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ECF17" w14:textId="77777777" w:rsidR="00C26692" w:rsidRPr="00C230D9" w:rsidRDefault="00C26692" w:rsidP="00C26692">
      <w:pPr>
        <w:pBdr>
          <w:bottom w:val="double" w:sz="4" w:space="1" w:color="auto"/>
        </w:pBdr>
        <w:tabs>
          <w:tab w:val="left" w:pos="1440"/>
        </w:tabs>
        <w:spacing w:before="120" w:after="60"/>
        <w:jc w:val="center"/>
        <w:rPr>
          <w:rFonts w:ascii="Arial Bold" w:hAnsi="Arial Bold" w:cs="Arial"/>
          <w:b/>
          <w:sz w:val="32"/>
          <w:szCs w:val="32"/>
        </w:rPr>
      </w:pPr>
      <w:r>
        <w:rPr>
          <w:rFonts w:ascii="Arial Bold" w:hAnsi="Arial Bold" w:cs="Arial"/>
          <w:b/>
          <w:sz w:val="32"/>
          <w:szCs w:val="32"/>
        </w:rPr>
        <w:t>City of Tacoma</w:t>
      </w:r>
      <w:r w:rsidRPr="0094554F">
        <w:rPr>
          <w:rFonts w:ascii="Arial Bold" w:hAnsi="Arial Bold" w:cs="Arial"/>
          <w:b/>
          <w:sz w:val="32"/>
          <w:szCs w:val="32"/>
        </w:rPr>
        <w:t xml:space="preserve"> Regional Stormwater </w:t>
      </w:r>
      <w:r>
        <w:rPr>
          <w:rFonts w:ascii="Arial Bold" w:hAnsi="Arial Bold" w:cs="Arial"/>
          <w:b/>
          <w:sz w:val="32"/>
          <w:szCs w:val="32"/>
        </w:rPr>
        <w:t xml:space="preserve">Facility Plan: </w:t>
      </w:r>
      <w:r>
        <w:rPr>
          <w:rStyle w:val="BookTitle"/>
        </w:rPr>
        <w:t>ATTACHMENT 2: Thea Foss Watershed</w:t>
      </w:r>
    </w:p>
    <w:p w14:paraId="35CB5A08" w14:textId="77777777" w:rsidR="00C26692" w:rsidRDefault="00C26692" w:rsidP="00C26692">
      <w:pPr>
        <w:pStyle w:val="CoverH1"/>
        <w:tabs>
          <w:tab w:val="left" w:pos="9360"/>
        </w:tabs>
        <w:suppressAutoHyphens/>
        <w:spacing w:before="0" w:after="0"/>
        <w:jc w:val="left"/>
        <w:rPr>
          <w:rFonts w:cs="Arial"/>
          <w:u w:val="double"/>
        </w:rPr>
      </w:pPr>
    </w:p>
    <w:p w14:paraId="5549B2FC" w14:textId="77777777" w:rsidR="00C26692" w:rsidRPr="00593711" w:rsidRDefault="00C26692" w:rsidP="00C26692">
      <w:pPr>
        <w:pStyle w:val="CoverH1"/>
        <w:tabs>
          <w:tab w:val="left" w:pos="9360"/>
        </w:tabs>
        <w:suppressAutoHyphens/>
        <w:spacing w:before="0" w:after="0"/>
        <w:jc w:val="left"/>
        <w:rPr>
          <w:rFonts w:ascii="Arial Bold" w:hAnsi="Arial Bold" w:cs="Arial"/>
          <w:caps w:val="0"/>
          <w:sz w:val="22"/>
          <w:szCs w:val="22"/>
        </w:rPr>
      </w:pPr>
      <w:r>
        <w:rPr>
          <w:noProof/>
        </w:rPr>
        <w:drawing>
          <wp:anchor distT="0" distB="0" distL="114300" distR="114300" simplePos="0" relativeHeight="251659264" behindDoc="1" locked="0" layoutInCell="1" allowOverlap="1" wp14:anchorId="13524FDA" wp14:editId="57CE2B4C">
            <wp:simplePos x="0" y="0"/>
            <wp:positionH relativeFrom="column">
              <wp:posOffset>205740</wp:posOffset>
            </wp:positionH>
            <wp:positionV relativeFrom="paragraph">
              <wp:posOffset>28575</wp:posOffset>
            </wp:positionV>
            <wp:extent cx="2705100" cy="2026285"/>
            <wp:effectExtent l="190500" t="190500" r="190500" b="183515"/>
            <wp:wrapTight wrapText="bothSides">
              <wp:wrapPolygon edited="0">
                <wp:start x="0" y="-2031"/>
                <wp:lineTo x="-1521" y="-1625"/>
                <wp:lineTo x="-1369" y="21322"/>
                <wp:lineTo x="-152" y="22947"/>
                <wp:lineTo x="0" y="23353"/>
                <wp:lineTo x="21448" y="23353"/>
                <wp:lineTo x="21600" y="22947"/>
                <wp:lineTo x="22817" y="21322"/>
                <wp:lineTo x="22969" y="1625"/>
                <wp:lineTo x="21600" y="-1421"/>
                <wp:lineTo x="21448" y="-2031"/>
                <wp:lineTo x="0" y="-2031"/>
              </wp:wrapPolygon>
            </wp:wrapTight>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5100" cy="202628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rFonts w:ascii="Arial Bold" w:hAnsi="Arial Bold" w:cs="Arial"/>
          <w:caps w:val="0"/>
          <w:sz w:val="22"/>
          <w:szCs w:val="22"/>
        </w:rPr>
        <w:t>Construction of Ferry Street Facility</w:t>
      </w:r>
    </w:p>
    <w:p w14:paraId="0764425F" w14:textId="77777777" w:rsidR="00C26692" w:rsidRDefault="00C26692" w:rsidP="00C26692">
      <w:pPr>
        <w:pStyle w:val="CoverText"/>
        <w:suppressAutoHyphens/>
        <w:jc w:val="left"/>
        <w:rPr>
          <w:b/>
          <w:noProof/>
        </w:rPr>
      </w:pPr>
    </w:p>
    <w:p w14:paraId="2C52DB4E" w14:textId="77777777" w:rsidR="00C26692" w:rsidRDefault="00C26692" w:rsidP="00C26692">
      <w:pPr>
        <w:pStyle w:val="CoverText"/>
        <w:suppressAutoHyphens/>
        <w:jc w:val="left"/>
        <w:rPr>
          <w:b/>
          <w:noProof/>
        </w:rPr>
      </w:pPr>
    </w:p>
    <w:p w14:paraId="01B3F9EF" w14:textId="77777777" w:rsidR="00C26692" w:rsidRDefault="00C26692" w:rsidP="00C26692">
      <w:pPr>
        <w:pStyle w:val="CoverText"/>
        <w:suppressAutoHyphens/>
        <w:jc w:val="left"/>
        <w:rPr>
          <w:b/>
          <w:noProof/>
        </w:rPr>
      </w:pPr>
    </w:p>
    <w:p w14:paraId="7087FAF2" w14:textId="77777777" w:rsidR="00C26692" w:rsidRDefault="00C26692" w:rsidP="00C26692">
      <w:pPr>
        <w:pStyle w:val="CoverText"/>
        <w:suppressAutoHyphens/>
        <w:jc w:val="left"/>
        <w:rPr>
          <w:b/>
          <w:noProof/>
        </w:rPr>
      </w:pPr>
    </w:p>
    <w:p w14:paraId="2BB30DCE" w14:textId="77777777" w:rsidR="00C26692" w:rsidRDefault="00C26692" w:rsidP="00C26692">
      <w:pPr>
        <w:pStyle w:val="CoverText"/>
        <w:suppressAutoHyphens/>
        <w:jc w:val="left"/>
        <w:rPr>
          <w:b/>
          <w:noProof/>
        </w:rPr>
      </w:pPr>
    </w:p>
    <w:p w14:paraId="0F255402" w14:textId="77777777" w:rsidR="00C26692" w:rsidRDefault="00C26692" w:rsidP="00C26692">
      <w:pPr>
        <w:pStyle w:val="CoverText"/>
        <w:suppressAutoHyphens/>
        <w:jc w:val="left"/>
        <w:rPr>
          <w:b/>
          <w:noProof/>
        </w:rPr>
      </w:pPr>
    </w:p>
    <w:p w14:paraId="26147EBC" w14:textId="77777777" w:rsidR="00C26692" w:rsidRDefault="00C26692" w:rsidP="00C26692">
      <w:pPr>
        <w:pStyle w:val="CoverText"/>
        <w:suppressAutoHyphens/>
        <w:jc w:val="left"/>
        <w:rPr>
          <w:b/>
          <w:noProof/>
        </w:rPr>
      </w:pPr>
    </w:p>
    <w:p w14:paraId="7B4EBA00" w14:textId="77777777" w:rsidR="00C26692" w:rsidRDefault="00C26692" w:rsidP="00C26692">
      <w:pPr>
        <w:pStyle w:val="CoverText"/>
        <w:suppressAutoHyphens/>
        <w:jc w:val="left"/>
        <w:rPr>
          <w:b/>
          <w:noProof/>
        </w:rPr>
      </w:pPr>
    </w:p>
    <w:p w14:paraId="16428BB0" w14:textId="77777777" w:rsidR="00C26692" w:rsidRDefault="00C26692" w:rsidP="00C26692">
      <w:pPr>
        <w:pStyle w:val="CoverText"/>
        <w:suppressAutoHyphens/>
        <w:jc w:val="left"/>
        <w:rPr>
          <w:b/>
          <w:noProof/>
        </w:rPr>
      </w:pPr>
    </w:p>
    <w:p w14:paraId="11F591D1" w14:textId="77777777" w:rsidR="00C26692" w:rsidRDefault="00C26692" w:rsidP="00C26692">
      <w:pPr>
        <w:pStyle w:val="CoverText"/>
        <w:suppressAutoHyphens/>
        <w:jc w:val="left"/>
        <w:rPr>
          <w:b/>
          <w:noProof/>
        </w:rPr>
      </w:pPr>
    </w:p>
    <w:p w14:paraId="14E7BF38" w14:textId="77777777" w:rsidR="00C26692" w:rsidRDefault="00C26692" w:rsidP="00C26692">
      <w:pPr>
        <w:pStyle w:val="CoverText"/>
        <w:suppressAutoHyphens/>
        <w:jc w:val="left"/>
        <w:rPr>
          <w:b/>
          <w:noProof/>
        </w:rPr>
      </w:pPr>
    </w:p>
    <w:p w14:paraId="199F74FA" w14:textId="77777777" w:rsidR="00C26692" w:rsidRDefault="00C26692" w:rsidP="00C26692">
      <w:pPr>
        <w:pStyle w:val="CoverText"/>
        <w:suppressAutoHyphens/>
        <w:jc w:val="left"/>
        <w:rPr>
          <w:b/>
          <w:noProof/>
        </w:rPr>
      </w:pPr>
      <w:r>
        <w:rPr>
          <w:b/>
          <w:noProof/>
        </w:rPr>
        <w:drawing>
          <wp:inline distT="0" distB="0" distL="0" distR="0" wp14:anchorId="1B5FD8EE" wp14:editId="4711DF87">
            <wp:extent cx="3225800" cy="2419350"/>
            <wp:effectExtent l="0" t="0" r="0" b="0"/>
            <wp:docPr id="1" name="Picture 1" descr="C:\Users\ddeleon\AppData\Local\Microsoft\Windows\Temporary Internet Files\Content.Outlook\NCHCHZKU\pretty facility picture oct 18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eleon\AppData\Local\Microsoft\Windows\Temporary Internet Files\Content.Outlook\NCHCHZKU\pretty facility picture oct 18 20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5800" cy="2419350"/>
                    </a:xfrm>
                    <a:prstGeom prst="rect">
                      <a:avLst/>
                    </a:prstGeom>
                    <a:noFill/>
                    <a:ln>
                      <a:noFill/>
                    </a:ln>
                  </pic:spPr>
                </pic:pic>
              </a:graphicData>
            </a:graphic>
          </wp:inline>
        </w:drawing>
      </w:r>
      <w:r>
        <w:rPr>
          <w:noProof/>
        </w:rPr>
        <w:drawing>
          <wp:inline distT="0" distB="0" distL="0" distR="0" wp14:anchorId="13B9194F" wp14:editId="3F0CA851">
            <wp:extent cx="1809750" cy="2473811"/>
            <wp:effectExtent l="0" t="0" r="0" b="3175"/>
            <wp:docPr id="9" name="Picture 9" descr="cid:image004.jpg@01D1BFD1.8BD9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1BFD1.8BD9293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809750" cy="2473811"/>
                    </a:xfrm>
                    <a:prstGeom prst="rect">
                      <a:avLst/>
                    </a:prstGeom>
                    <a:noFill/>
                    <a:ln>
                      <a:noFill/>
                    </a:ln>
                  </pic:spPr>
                </pic:pic>
              </a:graphicData>
            </a:graphic>
          </wp:inline>
        </w:drawing>
      </w:r>
    </w:p>
    <w:p w14:paraId="1557660D" w14:textId="77777777" w:rsidR="00C26692" w:rsidRDefault="00C26692" w:rsidP="00C26692">
      <w:pPr>
        <w:pStyle w:val="CoverText"/>
        <w:suppressAutoHyphens/>
        <w:jc w:val="left"/>
        <w:rPr>
          <w:b/>
          <w:noProof/>
        </w:rPr>
      </w:pPr>
      <w:r>
        <w:rPr>
          <w:b/>
          <w:noProof/>
        </w:rPr>
        <w:t>UWT Regional Treatment Facility and Inlet Detail</w:t>
      </w:r>
    </w:p>
    <w:p w14:paraId="54F2C249" w14:textId="77777777" w:rsidR="00C26692" w:rsidRDefault="00C26692" w:rsidP="00C26692">
      <w:pPr>
        <w:pStyle w:val="CoverText"/>
        <w:suppressAutoHyphens/>
        <w:jc w:val="left"/>
        <w:rPr>
          <w:b/>
          <w:noProof/>
        </w:rPr>
      </w:pPr>
    </w:p>
    <w:p w14:paraId="001441E4" w14:textId="77777777" w:rsidR="00C26692" w:rsidRPr="00E26559" w:rsidRDefault="00C26692" w:rsidP="00C26692">
      <w:pPr>
        <w:pStyle w:val="CoverH2"/>
        <w:suppressAutoHyphens/>
        <w:spacing w:after="0"/>
        <w:jc w:val="left"/>
        <w:rPr>
          <w:rFonts w:cs="Arial"/>
        </w:rPr>
      </w:pPr>
      <w:r>
        <w:rPr>
          <w:rFonts w:cs="Arial"/>
        </w:rPr>
        <w:t>August 2022</w:t>
      </w:r>
    </w:p>
    <w:p w14:paraId="2430735D" w14:textId="77777777" w:rsidR="00C26692" w:rsidRDefault="00C26692" w:rsidP="00C26692">
      <w:pPr>
        <w:pStyle w:val="CoverH2"/>
        <w:suppressAutoHyphens/>
        <w:spacing w:before="0" w:after="0"/>
        <w:jc w:val="left"/>
      </w:pPr>
    </w:p>
    <w:p w14:paraId="71C67EB7" w14:textId="77777777" w:rsidR="00C26692" w:rsidRPr="00324C9B" w:rsidRDefault="00C26692" w:rsidP="00C26692">
      <w:pPr>
        <w:pStyle w:val="CoverH2"/>
        <w:suppressAutoHyphens/>
        <w:jc w:val="left"/>
        <w:rPr>
          <w:rFonts w:cs="Arial"/>
          <w:sz w:val="22"/>
        </w:rPr>
      </w:pPr>
      <w:r w:rsidRPr="00324C9B">
        <w:rPr>
          <w:rFonts w:cs="Arial"/>
          <w:sz w:val="22"/>
        </w:rPr>
        <w:t>Prepared by</w:t>
      </w:r>
    </w:p>
    <w:p w14:paraId="66F82857" w14:textId="77777777" w:rsidR="00C26692" w:rsidRDefault="00C26692" w:rsidP="00C26692">
      <w:pPr>
        <w:pStyle w:val="CoverText"/>
        <w:suppressAutoHyphens/>
        <w:spacing w:line="240" w:lineRule="auto"/>
        <w:jc w:val="left"/>
        <w:rPr>
          <w:rFonts w:cs="Arial"/>
          <w:lang w:val="fr-FR"/>
        </w:rPr>
      </w:pPr>
      <w:r w:rsidRPr="00E26559">
        <w:rPr>
          <w:rFonts w:cs="Arial"/>
          <w:lang w:val="fr-FR"/>
        </w:rPr>
        <w:t>City of Tacoma</w:t>
      </w:r>
    </w:p>
    <w:p w14:paraId="5930872B" w14:textId="77777777" w:rsidR="00C26692" w:rsidRDefault="00C26692" w:rsidP="00C26692">
      <w:pPr>
        <w:pStyle w:val="CoverText"/>
        <w:suppressAutoHyphens/>
        <w:spacing w:line="240" w:lineRule="auto"/>
        <w:jc w:val="left"/>
        <w:rPr>
          <w:rFonts w:cs="Arial"/>
          <w:lang w:val="fr-FR"/>
        </w:rPr>
      </w:pPr>
      <w:r>
        <w:rPr>
          <w:rFonts w:cs="Arial"/>
          <w:lang w:val="fr-FR"/>
        </w:rPr>
        <w:t xml:space="preserve">Environmental Services </w:t>
      </w:r>
      <w:proofErr w:type="spellStart"/>
      <w:r>
        <w:rPr>
          <w:rFonts w:cs="Arial"/>
          <w:lang w:val="fr-FR"/>
        </w:rPr>
        <w:t>Department</w:t>
      </w:r>
      <w:proofErr w:type="spellEnd"/>
    </w:p>
    <w:p w14:paraId="35BE563C" w14:textId="77777777" w:rsidR="00C26692" w:rsidRDefault="00C26692" w:rsidP="00C26692">
      <w:pPr>
        <w:pStyle w:val="CoverText"/>
        <w:suppressAutoHyphens/>
        <w:spacing w:line="240" w:lineRule="auto"/>
        <w:jc w:val="left"/>
        <w:rPr>
          <w:rFonts w:cs="Arial"/>
          <w:lang w:val="fr-FR"/>
        </w:rPr>
      </w:pPr>
      <w:r>
        <w:rPr>
          <w:rFonts w:cs="Arial"/>
          <w:lang w:val="fr-FR"/>
        </w:rPr>
        <w:t>Science and Engineering Division, Environmental Programs Group</w:t>
      </w:r>
    </w:p>
    <w:p w14:paraId="2A276670" w14:textId="77777777" w:rsidR="00C26692" w:rsidRDefault="00C26692" w:rsidP="00C26692">
      <w:pPr>
        <w:pStyle w:val="CoverText"/>
        <w:suppressAutoHyphens/>
        <w:spacing w:line="240" w:lineRule="auto"/>
        <w:jc w:val="left"/>
        <w:rPr>
          <w:rFonts w:cs="Arial"/>
          <w:lang w:val="fr-FR"/>
        </w:rPr>
        <w:sectPr w:rsidR="00C26692">
          <w:pgSz w:w="12240" w:h="15840"/>
          <w:pgMar w:top="1440" w:right="1440" w:bottom="1440" w:left="1440" w:header="720" w:footer="720" w:gutter="0"/>
          <w:cols w:space="720"/>
          <w:docGrid w:linePitch="360"/>
        </w:sectPr>
      </w:pPr>
      <w:r w:rsidRPr="00212C08">
        <w:rPr>
          <w:rFonts w:ascii="Times New Roman" w:hAnsi="Times New Roman"/>
          <w:noProof/>
        </w:rPr>
        <w:drawing>
          <wp:inline distT="0" distB="0" distL="0" distR="0" wp14:anchorId="63A2033D" wp14:editId="596336DE">
            <wp:extent cx="2990850" cy="865506"/>
            <wp:effectExtent l="0" t="0" r="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90009" cy="865263"/>
                    </a:xfrm>
                    <a:prstGeom prst="rect">
                      <a:avLst/>
                    </a:prstGeom>
                  </pic:spPr>
                </pic:pic>
              </a:graphicData>
            </a:graphic>
          </wp:inline>
        </w:drawing>
      </w:r>
    </w:p>
    <w:p w14:paraId="61FF1EED" w14:textId="688DFCC8" w:rsidR="00C26692" w:rsidRDefault="00C26692" w:rsidP="00C26692">
      <w:pPr>
        <w:pStyle w:val="CoverText"/>
        <w:suppressAutoHyphens/>
        <w:spacing w:line="240" w:lineRule="auto"/>
        <w:jc w:val="left"/>
        <w:rPr>
          <w:rFonts w:cs="Arial"/>
          <w:lang w:val="fr-FR"/>
        </w:rPr>
      </w:pPr>
    </w:p>
    <w:p w14:paraId="28EE1BAC" w14:textId="77777777" w:rsidR="00C26692" w:rsidRDefault="00C26692">
      <w:pPr>
        <w:sectPr w:rsidR="00C26692">
          <w:footerReference w:type="default" r:id="rId13"/>
          <w:pgSz w:w="12240" w:h="15840"/>
          <w:pgMar w:top="1440" w:right="1440" w:bottom="1440" w:left="1440" w:header="720" w:footer="720" w:gutter="0"/>
          <w:cols w:space="720"/>
          <w:docGrid w:linePitch="360"/>
        </w:sectPr>
      </w:pPr>
    </w:p>
    <w:p w14:paraId="43051BD5" w14:textId="77777777" w:rsidR="00C26692" w:rsidRPr="00CE7C64" w:rsidRDefault="00C26692" w:rsidP="00C26692">
      <w:pPr>
        <w:rPr>
          <w:b/>
        </w:rPr>
      </w:pPr>
      <w:r w:rsidRPr="00CE7C64">
        <w:rPr>
          <w:b/>
        </w:rPr>
        <w:lastRenderedPageBreak/>
        <w:t>Certification Language</w:t>
      </w:r>
    </w:p>
    <w:p w14:paraId="36098D8D" w14:textId="77777777" w:rsidR="00C26692" w:rsidRDefault="00C26692" w:rsidP="00C26692">
      <w:r>
        <w:t>I hereby certify that this modeling report was prepared by me and that to my belief was prepared in accordance with the requirements of 18.43 RCW.  I hereby certify that I am a licensed professional engineer under the laws of the State of Washington.  This report is stamped and signed in accordance with Section 196-23-020(1) of the Washington Administrative Code and Section 18.43.070 of the Revised Code of Washington.</w:t>
      </w:r>
    </w:p>
    <w:p w14:paraId="27882587" w14:textId="564C57A3" w:rsidR="00C26692" w:rsidRDefault="00C26692" w:rsidP="00C26692">
      <w:pPr>
        <w:jc w:val="right"/>
      </w:pPr>
      <w:r>
        <w:rPr>
          <w:noProof/>
        </w:rPr>
        <w:drawing>
          <wp:inline distT="0" distB="0" distL="0" distR="0" wp14:anchorId="2B1440C2" wp14:editId="39037FD8">
            <wp:extent cx="2352675" cy="18192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2675" cy="1819275"/>
                    </a:xfrm>
                    <a:prstGeom prst="rect">
                      <a:avLst/>
                    </a:prstGeom>
                    <a:noFill/>
                    <a:ln>
                      <a:noFill/>
                    </a:ln>
                  </pic:spPr>
                </pic:pic>
              </a:graphicData>
            </a:graphic>
          </wp:inline>
        </w:drawing>
      </w:r>
    </w:p>
    <w:p w14:paraId="06A84C43" w14:textId="77777777" w:rsidR="00C26692" w:rsidRDefault="00C26692">
      <w:pPr>
        <w:sectPr w:rsidR="00C26692" w:rsidSect="00C26692">
          <w:footerReference w:type="default" r:id="rId15"/>
          <w:pgSz w:w="12240" w:h="15840"/>
          <w:pgMar w:top="1440" w:right="1440" w:bottom="1440" w:left="1440" w:header="720" w:footer="720" w:gutter="0"/>
          <w:pgNumType w:fmt="lowerRoman" w:start="1"/>
          <w:cols w:space="720"/>
          <w:docGrid w:linePitch="360"/>
        </w:sectPr>
      </w:pPr>
    </w:p>
    <w:p w14:paraId="34FFCB49" w14:textId="77777777" w:rsidR="00C26692" w:rsidRDefault="00C26692">
      <w:pPr>
        <w:sectPr w:rsidR="00C26692">
          <w:footerReference w:type="default" r:id="rId16"/>
          <w:pgSz w:w="12240" w:h="15840"/>
          <w:pgMar w:top="1440" w:right="1440" w:bottom="1440" w:left="1440" w:header="720" w:footer="720" w:gutter="0"/>
          <w:cols w:space="720"/>
          <w:docGrid w:linePitch="360"/>
        </w:sectPr>
      </w:pPr>
    </w:p>
    <w:p w14:paraId="1D840867" w14:textId="77777777" w:rsidR="00C26692" w:rsidRDefault="00C26692" w:rsidP="00C26692">
      <w:pPr>
        <w:pStyle w:val="Title"/>
      </w:pPr>
      <w:r>
        <w:lastRenderedPageBreak/>
        <w:t xml:space="preserve">Table of Contents </w:t>
      </w:r>
    </w:p>
    <w:p w14:paraId="07536CFC" w14:textId="6D1CC64A" w:rsidR="00C05BBA" w:rsidRDefault="00C26692">
      <w:pPr>
        <w:pStyle w:val="TOC2"/>
        <w:rPr>
          <w:rFonts w:asciiTheme="minorHAnsi" w:eastAsiaTheme="minorEastAsia" w:hAnsiTheme="minorHAnsi" w:cstheme="minorBidi"/>
          <w:noProof/>
          <w:szCs w:val="22"/>
        </w:rPr>
      </w:pPr>
      <w:r>
        <w:rPr>
          <w:rFonts w:cs="Arial"/>
          <w:szCs w:val="24"/>
        </w:rPr>
        <w:fldChar w:fldCharType="begin"/>
      </w:r>
      <w:r>
        <w:rPr>
          <w:rFonts w:cs="Arial"/>
          <w:szCs w:val="24"/>
        </w:rPr>
        <w:instrText xml:space="preserve"> TOC \o "1-3" \h \z \u </w:instrText>
      </w:r>
      <w:r>
        <w:rPr>
          <w:rFonts w:cs="Arial"/>
          <w:szCs w:val="24"/>
        </w:rPr>
        <w:fldChar w:fldCharType="separate"/>
      </w:r>
      <w:hyperlink w:anchor="_Toc112919391" w:history="1">
        <w:r w:rsidR="00C05BBA" w:rsidRPr="00CF15AE">
          <w:rPr>
            <w:rStyle w:val="Hyperlink"/>
            <w:noProof/>
          </w:rPr>
          <w:t>Section 1 - Overview</w:t>
        </w:r>
        <w:r w:rsidR="00C05BBA">
          <w:rPr>
            <w:noProof/>
            <w:webHidden/>
          </w:rPr>
          <w:tab/>
        </w:r>
        <w:r w:rsidR="00C05BBA">
          <w:rPr>
            <w:noProof/>
            <w:webHidden/>
          </w:rPr>
          <w:fldChar w:fldCharType="begin"/>
        </w:r>
        <w:r w:rsidR="00C05BBA">
          <w:rPr>
            <w:noProof/>
            <w:webHidden/>
          </w:rPr>
          <w:instrText xml:space="preserve"> PAGEREF _Toc112919391 \h </w:instrText>
        </w:r>
        <w:r w:rsidR="00C05BBA">
          <w:rPr>
            <w:noProof/>
            <w:webHidden/>
          </w:rPr>
        </w:r>
        <w:r w:rsidR="00C05BBA">
          <w:rPr>
            <w:noProof/>
            <w:webHidden/>
          </w:rPr>
          <w:fldChar w:fldCharType="separate"/>
        </w:r>
        <w:r w:rsidR="00C05BBA">
          <w:rPr>
            <w:noProof/>
            <w:webHidden/>
          </w:rPr>
          <w:t>1</w:t>
        </w:r>
        <w:r w:rsidR="00C05BBA">
          <w:rPr>
            <w:noProof/>
            <w:webHidden/>
          </w:rPr>
          <w:fldChar w:fldCharType="end"/>
        </w:r>
      </w:hyperlink>
    </w:p>
    <w:p w14:paraId="2688A17E" w14:textId="5E2B0E99" w:rsidR="00C05BBA" w:rsidRDefault="00C05BBA">
      <w:pPr>
        <w:pStyle w:val="TOC2"/>
        <w:rPr>
          <w:rFonts w:asciiTheme="minorHAnsi" w:eastAsiaTheme="minorEastAsia" w:hAnsiTheme="minorHAnsi" w:cstheme="minorBidi"/>
          <w:noProof/>
          <w:szCs w:val="22"/>
        </w:rPr>
      </w:pPr>
      <w:hyperlink w:anchor="_Toc112919392" w:history="1">
        <w:r w:rsidRPr="00CF15AE">
          <w:rPr>
            <w:rStyle w:val="Hyperlink"/>
            <w:noProof/>
          </w:rPr>
          <w:t>Section 2 - Participation in the Payment In-Lieu-Of Construction Program</w:t>
        </w:r>
        <w:r>
          <w:rPr>
            <w:noProof/>
            <w:webHidden/>
          </w:rPr>
          <w:tab/>
        </w:r>
        <w:r>
          <w:rPr>
            <w:noProof/>
            <w:webHidden/>
          </w:rPr>
          <w:fldChar w:fldCharType="begin"/>
        </w:r>
        <w:r>
          <w:rPr>
            <w:noProof/>
            <w:webHidden/>
          </w:rPr>
          <w:instrText xml:space="preserve"> PAGEREF _Toc112919392 \h </w:instrText>
        </w:r>
        <w:r>
          <w:rPr>
            <w:noProof/>
            <w:webHidden/>
          </w:rPr>
        </w:r>
        <w:r>
          <w:rPr>
            <w:noProof/>
            <w:webHidden/>
          </w:rPr>
          <w:fldChar w:fldCharType="separate"/>
        </w:r>
        <w:r>
          <w:rPr>
            <w:noProof/>
            <w:webHidden/>
          </w:rPr>
          <w:t>3</w:t>
        </w:r>
        <w:r>
          <w:rPr>
            <w:noProof/>
            <w:webHidden/>
          </w:rPr>
          <w:fldChar w:fldCharType="end"/>
        </w:r>
      </w:hyperlink>
    </w:p>
    <w:p w14:paraId="62A81D1D" w14:textId="75DA456F" w:rsidR="00C05BBA" w:rsidRDefault="00C05BBA">
      <w:pPr>
        <w:pStyle w:val="TOC2"/>
        <w:rPr>
          <w:rFonts w:asciiTheme="minorHAnsi" w:eastAsiaTheme="minorEastAsia" w:hAnsiTheme="minorHAnsi" w:cstheme="minorBidi"/>
          <w:noProof/>
          <w:szCs w:val="22"/>
        </w:rPr>
      </w:pPr>
      <w:hyperlink w:anchor="_Toc112919393" w:history="1">
        <w:r w:rsidRPr="00CF15AE">
          <w:rPr>
            <w:rStyle w:val="Hyperlink"/>
            <w:noProof/>
          </w:rPr>
          <w:t>Section 3 - Foss Regional Stormwater Treatment Facilities</w:t>
        </w:r>
        <w:r>
          <w:rPr>
            <w:noProof/>
            <w:webHidden/>
          </w:rPr>
          <w:tab/>
        </w:r>
        <w:r>
          <w:rPr>
            <w:noProof/>
            <w:webHidden/>
          </w:rPr>
          <w:fldChar w:fldCharType="begin"/>
        </w:r>
        <w:r>
          <w:rPr>
            <w:noProof/>
            <w:webHidden/>
          </w:rPr>
          <w:instrText xml:space="preserve"> PAGEREF _Toc112919393 \h </w:instrText>
        </w:r>
        <w:r>
          <w:rPr>
            <w:noProof/>
            <w:webHidden/>
          </w:rPr>
        </w:r>
        <w:r>
          <w:rPr>
            <w:noProof/>
            <w:webHidden/>
          </w:rPr>
          <w:fldChar w:fldCharType="separate"/>
        </w:r>
        <w:r>
          <w:rPr>
            <w:noProof/>
            <w:webHidden/>
          </w:rPr>
          <w:t>4</w:t>
        </w:r>
        <w:r>
          <w:rPr>
            <w:noProof/>
            <w:webHidden/>
          </w:rPr>
          <w:fldChar w:fldCharType="end"/>
        </w:r>
      </w:hyperlink>
    </w:p>
    <w:p w14:paraId="6671C02B" w14:textId="1CB11BAA" w:rsidR="00C05BBA" w:rsidRDefault="00C05BBA">
      <w:pPr>
        <w:pStyle w:val="TOC3"/>
        <w:rPr>
          <w:rFonts w:asciiTheme="minorHAnsi" w:eastAsiaTheme="minorEastAsia" w:hAnsiTheme="minorHAnsi" w:cstheme="minorBidi"/>
          <w:noProof/>
          <w:szCs w:val="22"/>
        </w:rPr>
      </w:pPr>
      <w:hyperlink w:anchor="_Toc112919394" w:history="1">
        <w:r w:rsidRPr="00CF15AE">
          <w:rPr>
            <w:rStyle w:val="Hyperlink"/>
            <w:noProof/>
          </w:rPr>
          <w:t>3.1.1 Ferry Street Facility Sizing and Mitigation Capacity Calculations</w:t>
        </w:r>
        <w:r>
          <w:rPr>
            <w:noProof/>
            <w:webHidden/>
          </w:rPr>
          <w:tab/>
        </w:r>
        <w:r>
          <w:rPr>
            <w:noProof/>
            <w:webHidden/>
          </w:rPr>
          <w:fldChar w:fldCharType="begin"/>
        </w:r>
        <w:r>
          <w:rPr>
            <w:noProof/>
            <w:webHidden/>
          </w:rPr>
          <w:instrText xml:space="preserve"> PAGEREF _Toc112919394 \h </w:instrText>
        </w:r>
        <w:r>
          <w:rPr>
            <w:noProof/>
            <w:webHidden/>
          </w:rPr>
        </w:r>
        <w:r>
          <w:rPr>
            <w:noProof/>
            <w:webHidden/>
          </w:rPr>
          <w:fldChar w:fldCharType="separate"/>
        </w:r>
        <w:r>
          <w:rPr>
            <w:noProof/>
            <w:webHidden/>
          </w:rPr>
          <w:t>4</w:t>
        </w:r>
        <w:r>
          <w:rPr>
            <w:noProof/>
            <w:webHidden/>
          </w:rPr>
          <w:fldChar w:fldCharType="end"/>
        </w:r>
      </w:hyperlink>
    </w:p>
    <w:p w14:paraId="34E61B45" w14:textId="4DB7338E" w:rsidR="00C05BBA" w:rsidRDefault="00C05BBA">
      <w:pPr>
        <w:pStyle w:val="TOC3"/>
        <w:rPr>
          <w:rFonts w:asciiTheme="minorHAnsi" w:eastAsiaTheme="minorEastAsia" w:hAnsiTheme="minorHAnsi" w:cstheme="minorBidi"/>
          <w:noProof/>
          <w:szCs w:val="22"/>
        </w:rPr>
      </w:pPr>
      <w:hyperlink w:anchor="_Toc112919395" w:history="1">
        <w:r w:rsidRPr="00CF15AE">
          <w:rPr>
            <w:rStyle w:val="Hyperlink"/>
            <w:noProof/>
          </w:rPr>
          <w:t>3.1.2 Ferry Street Life Cycle Costs and Mitigation Capacity Calculations</w:t>
        </w:r>
        <w:r>
          <w:rPr>
            <w:noProof/>
            <w:webHidden/>
          </w:rPr>
          <w:tab/>
        </w:r>
        <w:r>
          <w:rPr>
            <w:noProof/>
            <w:webHidden/>
          </w:rPr>
          <w:fldChar w:fldCharType="begin"/>
        </w:r>
        <w:r>
          <w:rPr>
            <w:noProof/>
            <w:webHidden/>
          </w:rPr>
          <w:instrText xml:space="preserve"> PAGEREF _Toc112919395 \h </w:instrText>
        </w:r>
        <w:r>
          <w:rPr>
            <w:noProof/>
            <w:webHidden/>
          </w:rPr>
        </w:r>
        <w:r>
          <w:rPr>
            <w:noProof/>
            <w:webHidden/>
          </w:rPr>
          <w:fldChar w:fldCharType="separate"/>
        </w:r>
        <w:r>
          <w:rPr>
            <w:noProof/>
            <w:webHidden/>
          </w:rPr>
          <w:t>6</w:t>
        </w:r>
        <w:r>
          <w:rPr>
            <w:noProof/>
            <w:webHidden/>
          </w:rPr>
          <w:fldChar w:fldCharType="end"/>
        </w:r>
      </w:hyperlink>
    </w:p>
    <w:p w14:paraId="7AB1043F" w14:textId="31D1BB62" w:rsidR="00C05BBA" w:rsidRDefault="00C05BBA">
      <w:pPr>
        <w:pStyle w:val="TOC2"/>
        <w:rPr>
          <w:rFonts w:asciiTheme="minorHAnsi" w:eastAsiaTheme="minorEastAsia" w:hAnsiTheme="minorHAnsi" w:cstheme="minorBidi"/>
          <w:noProof/>
          <w:szCs w:val="22"/>
        </w:rPr>
      </w:pPr>
      <w:hyperlink w:anchor="_Toc112919396" w:history="1">
        <w:r w:rsidRPr="00CF15AE">
          <w:rPr>
            <w:rStyle w:val="Hyperlink"/>
            <w:noProof/>
          </w:rPr>
          <w:t>3.2 University of Washington Tacoma (UWT) Regional Treatment Facility</w:t>
        </w:r>
        <w:r>
          <w:rPr>
            <w:noProof/>
            <w:webHidden/>
          </w:rPr>
          <w:tab/>
        </w:r>
        <w:r>
          <w:rPr>
            <w:noProof/>
            <w:webHidden/>
          </w:rPr>
          <w:fldChar w:fldCharType="begin"/>
        </w:r>
        <w:r>
          <w:rPr>
            <w:noProof/>
            <w:webHidden/>
          </w:rPr>
          <w:instrText xml:space="preserve"> PAGEREF _Toc112919396 \h </w:instrText>
        </w:r>
        <w:r>
          <w:rPr>
            <w:noProof/>
            <w:webHidden/>
          </w:rPr>
        </w:r>
        <w:r>
          <w:rPr>
            <w:noProof/>
            <w:webHidden/>
          </w:rPr>
          <w:fldChar w:fldCharType="separate"/>
        </w:r>
        <w:r>
          <w:rPr>
            <w:noProof/>
            <w:webHidden/>
          </w:rPr>
          <w:t>7</w:t>
        </w:r>
        <w:r>
          <w:rPr>
            <w:noProof/>
            <w:webHidden/>
          </w:rPr>
          <w:fldChar w:fldCharType="end"/>
        </w:r>
      </w:hyperlink>
    </w:p>
    <w:p w14:paraId="73FCF173" w14:textId="59A28B9E" w:rsidR="00C05BBA" w:rsidRDefault="00C05BBA">
      <w:pPr>
        <w:pStyle w:val="TOC3"/>
        <w:rPr>
          <w:rFonts w:asciiTheme="minorHAnsi" w:eastAsiaTheme="minorEastAsia" w:hAnsiTheme="minorHAnsi" w:cstheme="minorBidi"/>
          <w:noProof/>
          <w:szCs w:val="22"/>
        </w:rPr>
      </w:pPr>
      <w:hyperlink w:anchor="_Toc112919397" w:history="1">
        <w:r w:rsidRPr="00CF15AE">
          <w:rPr>
            <w:rStyle w:val="Hyperlink"/>
            <w:noProof/>
          </w:rPr>
          <w:t>3.2.2 UWT Regional Treatment Facility Life Cycle Costs and Mitigation Capacity Calculations</w:t>
        </w:r>
        <w:r>
          <w:rPr>
            <w:noProof/>
            <w:webHidden/>
          </w:rPr>
          <w:tab/>
        </w:r>
        <w:r>
          <w:rPr>
            <w:noProof/>
            <w:webHidden/>
          </w:rPr>
          <w:fldChar w:fldCharType="begin"/>
        </w:r>
        <w:r>
          <w:rPr>
            <w:noProof/>
            <w:webHidden/>
          </w:rPr>
          <w:instrText xml:space="preserve"> PAGEREF _Toc112919397 \h </w:instrText>
        </w:r>
        <w:r>
          <w:rPr>
            <w:noProof/>
            <w:webHidden/>
          </w:rPr>
        </w:r>
        <w:r>
          <w:rPr>
            <w:noProof/>
            <w:webHidden/>
          </w:rPr>
          <w:fldChar w:fldCharType="separate"/>
        </w:r>
        <w:r>
          <w:rPr>
            <w:noProof/>
            <w:webHidden/>
          </w:rPr>
          <w:t>10</w:t>
        </w:r>
        <w:r>
          <w:rPr>
            <w:noProof/>
            <w:webHidden/>
          </w:rPr>
          <w:fldChar w:fldCharType="end"/>
        </w:r>
      </w:hyperlink>
    </w:p>
    <w:p w14:paraId="49C7BFB0" w14:textId="0942DE9E" w:rsidR="00C05BBA" w:rsidRDefault="00C05BBA">
      <w:pPr>
        <w:pStyle w:val="TOC3"/>
        <w:rPr>
          <w:rFonts w:asciiTheme="minorHAnsi" w:eastAsiaTheme="minorEastAsia" w:hAnsiTheme="minorHAnsi" w:cstheme="minorBidi"/>
          <w:noProof/>
          <w:szCs w:val="22"/>
        </w:rPr>
      </w:pPr>
      <w:hyperlink w:anchor="_Toc112919398" w:history="1">
        <w:r w:rsidRPr="00CF15AE">
          <w:rPr>
            <w:rStyle w:val="Hyperlink"/>
            <w:noProof/>
          </w:rPr>
          <w:t>3.2.3 UWT Regional Treatment Facility Stormwater Treatm</w:t>
        </w:r>
        <w:r w:rsidRPr="00CF15AE">
          <w:rPr>
            <w:rStyle w:val="Hyperlink"/>
            <w:noProof/>
          </w:rPr>
          <w:t>e</w:t>
        </w:r>
        <w:r w:rsidRPr="00CF15AE">
          <w:rPr>
            <w:rStyle w:val="Hyperlink"/>
            <w:noProof/>
          </w:rPr>
          <w:t>nt and Maintenance Normalized Unit Costs</w:t>
        </w:r>
        <w:r>
          <w:rPr>
            <w:noProof/>
            <w:webHidden/>
          </w:rPr>
          <w:tab/>
        </w:r>
        <w:r>
          <w:rPr>
            <w:noProof/>
            <w:webHidden/>
          </w:rPr>
          <w:fldChar w:fldCharType="begin"/>
        </w:r>
        <w:r>
          <w:rPr>
            <w:noProof/>
            <w:webHidden/>
          </w:rPr>
          <w:instrText xml:space="preserve"> PAGEREF _Toc112919398 \h </w:instrText>
        </w:r>
        <w:r>
          <w:rPr>
            <w:noProof/>
            <w:webHidden/>
          </w:rPr>
        </w:r>
        <w:r>
          <w:rPr>
            <w:noProof/>
            <w:webHidden/>
          </w:rPr>
          <w:fldChar w:fldCharType="separate"/>
        </w:r>
        <w:r>
          <w:rPr>
            <w:noProof/>
            <w:webHidden/>
          </w:rPr>
          <w:t>11</w:t>
        </w:r>
        <w:r>
          <w:rPr>
            <w:noProof/>
            <w:webHidden/>
          </w:rPr>
          <w:fldChar w:fldCharType="end"/>
        </w:r>
      </w:hyperlink>
    </w:p>
    <w:p w14:paraId="0F11A6F8" w14:textId="6A900455" w:rsidR="00C05BBA" w:rsidRDefault="00C05BBA">
      <w:pPr>
        <w:pStyle w:val="TOC2"/>
        <w:rPr>
          <w:rFonts w:asciiTheme="minorHAnsi" w:eastAsiaTheme="minorEastAsia" w:hAnsiTheme="minorHAnsi" w:cstheme="minorBidi"/>
          <w:noProof/>
          <w:szCs w:val="22"/>
        </w:rPr>
      </w:pPr>
      <w:hyperlink w:anchor="_Toc112919399" w:history="1">
        <w:r w:rsidRPr="00CF15AE">
          <w:rPr>
            <w:rStyle w:val="Hyperlink"/>
            <w:noProof/>
          </w:rPr>
          <w:t>3.3 A Street Regional Facility</w:t>
        </w:r>
        <w:r>
          <w:rPr>
            <w:noProof/>
            <w:webHidden/>
          </w:rPr>
          <w:tab/>
        </w:r>
        <w:r>
          <w:rPr>
            <w:noProof/>
            <w:webHidden/>
          </w:rPr>
          <w:fldChar w:fldCharType="begin"/>
        </w:r>
        <w:r>
          <w:rPr>
            <w:noProof/>
            <w:webHidden/>
          </w:rPr>
          <w:instrText xml:space="preserve"> PAGEREF _Toc112919399 \h </w:instrText>
        </w:r>
        <w:r>
          <w:rPr>
            <w:noProof/>
            <w:webHidden/>
          </w:rPr>
        </w:r>
        <w:r>
          <w:rPr>
            <w:noProof/>
            <w:webHidden/>
          </w:rPr>
          <w:fldChar w:fldCharType="separate"/>
        </w:r>
        <w:r>
          <w:rPr>
            <w:noProof/>
            <w:webHidden/>
          </w:rPr>
          <w:t>12</w:t>
        </w:r>
        <w:r>
          <w:rPr>
            <w:noProof/>
            <w:webHidden/>
          </w:rPr>
          <w:fldChar w:fldCharType="end"/>
        </w:r>
      </w:hyperlink>
    </w:p>
    <w:p w14:paraId="333F3E61" w14:textId="1B13FFF9" w:rsidR="00C05BBA" w:rsidRDefault="00C05BBA">
      <w:pPr>
        <w:pStyle w:val="TOC3"/>
        <w:rPr>
          <w:rFonts w:asciiTheme="minorHAnsi" w:eastAsiaTheme="minorEastAsia" w:hAnsiTheme="minorHAnsi" w:cstheme="minorBidi"/>
          <w:noProof/>
          <w:szCs w:val="22"/>
        </w:rPr>
      </w:pPr>
      <w:hyperlink w:anchor="_Toc112919400" w:history="1">
        <w:r w:rsidRPr="00CF15AE">
          <w:rPr>
            <w:rStyle w:val="Hyperlink"/>
            <w:noProof/>
          </w:rPr>
          <w:t>3.3.1 A Street Regional Treatment Facility Sizing and Mitigation Capacity Calculations</w:t>
        </w:r>
        <w:r>
          <w:rPr>
            <w:noProof/>
            <w:webHidden/>
          </w:rPr>
          <w:tab/>
        </w:r>
        <w:r>
          <w:rPr>
            <w:noProof/>
            <w:webHidden/>
          </w:rPr>
          <w:fldChar w:fldCharType="begin"/>
        </w:r>
        <w:r>
          <w:rPr>
            <w:noProof/>
            <w:webHidden/>
          </w:rPr>
          <w:instrText xml:space="preserve"> PAGEREF _Toc112919400 \h </w:instrText>
        </w:r>
        <w:r>
          <w:rPr>
            <w:noProof/>
            <w:webHidden/>
          </w:rPr>
        </w:r>
        <w:r>
          <w:rPr>
            <w:noProof/>
            <w:webHidden/>
          </w:rPr>
          <w:fldChar w:fldCharType="separate"/>
        </w:r>
        <w:r>
          <w:rPr>
            <w:noProof/>
            <w:webHidden/>
          </w:rPr>
          <w:t>12</w:t>
        </w:r>
        <w:r>
          <w:rPr>
            <w:noProof/>
            <w:webHidden/>
          </w:rPr>
          <w:fldChar w:fldCharType="end"/>
        </w:r>
      </w:hyperlink>
    </w:p>
    <w:p w14:paraId="1C48D141" w14:textId="241E2686" w:rsidR="00C05BBA" w:rsidRDefault="00C05BBA">
      <w:pPr>
        <w:pStyle w:val="TOC3"/>
        <w:rPr>
          <w:rFonts w:asciiTheme="minorHAnsi" w:eastAsiaTheme="minorEastAsia" w:hAnsiTheme="minorHAnsi" w:cstheme="minorBidi"/>
          <w:noProof/>
          <w:szCs w:val="22"/>
        </w:rPr>
      </w:pPr>
      <w:hyperlink w:anchor="_Toc112919401" w:history="1">
        <w:r w:rsidRPr="00CF15AE">
          <w:rPr>
            <w:rStyle w:val="Hyperlink"/>
            <w:noProof/>
          </w:rPr>
          <w:t>3.3.2 A Street Regional Treatment Life Cycle Costs and Mitigation Capacity Calculations</w:t>
        </w:r>
        <w:r>
          <w:rPr>
            <w:noProof/>
            <w:webHidden/>
          </w:rPr>
          <w:tab/>
        </w:r>
        <w:r>
          <w:rPr>
            <w:noProof/>
            <w:webHidden/>
          </w:rPr>
          <w:fldChar w:fldCharType="begin"/>
        </w:r>
        <w:r>
          <w:rPr>
            <w:noProof/>
            <w:webHidden/>
          </w:rPr>
          <w:instrText xml:space="preserve"> PAGEREF _Toc112919401 \h </w:instrText>
        </w:r>
        <w:r>
          <w:rPr>
            <w:noProof/>
            <w:webHidden/>
          </w:rPr>
        </w:r>
        <w:r>
          <w:rPr>
            <w:noProof/>
            <w:webHidden/>
          </w:rPr>
          <w:fldChar w:fldCharType="separate"/>
        </w:r>
        <w:r>
          <w:rPr>
            <w:noProof/>
            <w:webHidden/>
          </w:rPr>
          <w:t>14</w:t>
        </w:r>
        <w:r>
          <w:rPr>
            <w:noProof/>
            <w:webHidden/>
          </w:rPr>
          <w:fldChar w:fldCharType="end"/>
        </w:r>
      </w:hyperlink>
    </w:p>
    <w:p w14:paraId="30905F10" w14:textId="0B8BE92A" w:rsidR="00C05BBA" w:rsidRDefault="00C05BBA">
      <w:pPr>
        <w:pStyle w:val="TOC3"/>
        <w:rPr>
          <w:rFonts w:asciiTheme="minorHAnsi" w:eastAsiaTheme="minorEastAsia" w:hAnsiTheme="minorHAnsi" w:cstheme="minorBidi"/>
          <w:noProof/>
          <w:szCs w:val="22"/>
        </w:rPr>
      </w:pPr>
      <w:hyperlink w:anchor="_Toc112919402" w:history="1">
        <w:r w:rsidRPr="00CF15AE">
          <w:rPr>
            <w:rStyle w:val="Hyperlink"/>
            <w:noProof/>
          </w:rPr>
          <w:t>3.3.3 A Street Facility Stormwater Treatment and Maintenance Normalized Unit Costs</w:t>
        </w:r>
        <w:r>
          <w:rPr>
            <w:noProof/>
            <w:webHidden/>
          </w:rPr>
          <w:tab/>
        </w:r>
        <w:r>
          <w:rPr>
            <w:noProof/>
            <w:webHidden/>
          </w:rPr>
          <w:fldChar w:fldCharType="begin"/>
        </w:r>
        <w:r>
          <w:rPr>
            <w:noProof/>
            <w:webHidden/>
          </w:rPr>
          <w:instrText xml:space="preserve"> PAGEREF _Toc112919402 \h </w:instrText>
        </w:r>
        <w:r>
          <w:rPr>
            <w:noProof/>
            <w:webHidden/>
          </w:rPr>
        </w:r>
        <w:r>
          <w:rPr>
            <w:noProof/>
            <w:webHidden/>
          </w:rPr>
          <w:fldChar w:fldCharType="separate"/>
        </w:r>
        <w:r>
          <w:rPr>
            <w:noProof/>
            <w:webHidden/>
          </w:rPr>
          <w:t>15</w:t>
        </w:r>
        <w:r>
          <w:rPr>
            <w:noProof/>
            <w:webHidden/>
          </w:rPr>
          <w:fldChar w:fldCharType="end"/>
        </w:r>
      </w:hyperlink>
    </w:p>
    <w:p w14:paraId="2D9BC859" w14:textId="7D98F57E" w:rsidR="00C05BBA" w:rsidRDefault="00C05BBA">
      <w:pPr>
        <w:pStyle w:val="TOC2"/>
        <w:rPr>
          <w:rFonts w:asciiTheme="minorHAnsi" w:eastAsiaTheme="minorEastAsia" w:hAnsiTheme="minorHAnsi" w:cstheme="minorBidi"/>
          <w:noProof/>
          <w:szCs w:val="22"/>
        </w:rPr>
      </w:pPr>
      <w:hyperlink w:anchor="_Toc112919403" w:history="1">
        <w:r w:rsidRPr="00CF15AE">
          <w:rPr>
            <w:rStyle w:val="Hyperlink"/>
            <w:noProof/>
          </w:rPr>
          <w:t>3.4 Total Stormwater Treatment Mitigation Capacity Available for In-Basin Transfer - Foss Watershed</w:t>
        </w:r>
        <w:r>
          <w:rPr>
            <w:noProof/>
            <w:webHidden/>
          </w:rPr>
          <w:tab/>
        </w:r>
        <w:r>
          <w:rPr>
            <w:noProof/>
            <w:webHidden/>
          </w:rPr>
          <w:fldChar w:fldCharType="begin"/>
        </w:r>
        <w:r>
          <w:rPr>
            <w:noProof/>
            <w:webHidden/>
          </w:rPr>
          <w:instrText xml:space="preserve"> PAGEREF _Toc112919403 \h </w:instrText>
        </w:r>
        <w:r>
          <w:rPr>
            <w:noProof/>
            <w:webHidden/>
          </w:rPr>
        </w:r>
        <w:r>
          <w:rPr>
            <w:noProof/>
            <w:webHidden/>
          </w:rPr>
          <w:fldChar w:fldCharType="separate"/>
        </w:r>
        <w:r>
          <w:rPr>
            <w:noProof/>
            <w:webHidden/>
          </w:rPr>
          <w:t>16</w:t>
        </w:r>
        <w:r>
          <w:rPr>
            <w:noProof/>
            <w:webHidden/>
          </w:rPr>
          <w:fldChar w:fldCharType="end"/>
        </w:r>
      </w:hyperlink>
    </w:p>
    <w:p w14:paraId="2652774C" w14:textId="4C61C883" w:rsidR="00C26692" w:rsidRDefault="00C26692" w:rsidP="00C26692">
      <w:pPr>
        <w:pStyle w:val="Title"/>
        <w:spacing w:before="240"/>
        <w:sectPr w:rsidR="00C26692" w:rsidSect="00F929F2">
          <w:footerReference w:type="default" r:id="rId17"/>
          <w:pgSz w:w="12240" w:h="15840"/>
          <w:pgMar w:top="1440" w:right="1440" w:bottom="1440" w:left="1440" w:header="720" w:footer="720" w:gutter="0"/>
          <w:pgNumType w:fmt="lowerRoman" w:start="2"/>
          <w:cols w:space="720"/>
          <w:docGrid w:linePitch="360"/>
        </w:sectPr>
      </w:pPr>
      <w:r>
        <w:rPr>
          <w:szCs w:val="24"/>
        </w:rPr>
        <w:fldChar w:fldCharType="end"/>
      </w:r>
      <w:r w:rsidRPr="00C26692">
        <w:t xml:space="preserve"> </w:t>
      </w:r>
    </w:p>
    <w:p w14:paraId="6453DF7E" w14:textId="0FB177ED" w:rsidR="00C26692" w:rsidRDefault="00C26692" w:rsidP="00C26692">
      <w:pPr>
        <w:pStyle w:val="Title"/>
        <w:spacing w:before="240"/>
      </w:pPr>
      <w:r>
        <w:lastRenderedPageBreak/>
        <w:t>List of Tables and Figures</w:t>
      </w:r>
    </w:p>
    <w:p w14:paraId="00B1E08F" w14:textId="77777777" w:rsidR="00C26692" w:rsidRPr="00751115" w:rsidRDefault="00C26692" w:rsidP="00C26692">
      <w:pPr>
        <w:spacing w:after="0"/>
        <w:rPr>
          <w:szCs w:val="22"/>
        </w:rPr>
      </w:pPr>
      <w:r w:rsidRPr="00751115">
        <w:rPr>
          <w:szCs w:val="22"/>
        </w:rPr>
        <w:t xml:space="preserve">Table </w:t>
      </w:r>
      <w:r>
        <w:rPr>
          <w:szCs w:val="22"/>
        </w:rPr>
        <w:t>1</w:t>
      </w:r>
      <w:r w:rsidRPr="00751115">
        <w:rPr>
          <w:szCs w:val="22"/>
        </w:rPr>
        <w:t>-1</w:t>
      </w:r>
      <w:r>
        <w:rPr>
          <w:szCs w:val="22"/>
        </w:rPr>
        <w:tab/>
        <w:t>Program Costs and Capacity Credits Available</w:t>
      </w:r>
    </w:p>
    <w:p w14:paraId="4300841F" w14:textId="77777777" w:rsidR="00C26692" w:rsidRPr="00DC1F37" w:rsidRDefault="00C26692" w:rsidP="00C26692">
      <w:pPr>
        <w:spacing w:after="0"/>
        <w:rPr>
          <w:szCs w:val="22"/>
        </w:rPr>
      </w:pPr>
      <w:r w:rsidRPr="00DC1F37">
        <w:rPr>
          <w:szCs w:val="22"/>
        </w:rPr>
        <w:t>Table 3-</w:t>
      </w:r>
      <w:r>
        <w:rPr>
          <w:szCs w:val="22"/>
        </w:rPr>
        <w:t>1</w:t>
      </w:r>
      <w:r>
        <w:rPr>
          <w:szCs w:val="22"/>
        </w:rPr>
        <w:tab/>
        <w:t>Ferry Street – 61.42 Acre Contributing Basin</w:t>
      </w:r>
    </w:p>
    <w:p w14:paraId="05D97F9E" w14:textId="77777777" w:rsidR="00C26692" w:rsidRPr="00DC1F37" w:rsidRDefault="00C26692" w:rsidP="00C26692">
      <w:pPr>
        <w:spacing w:after="0"/>
        <w:rPr>
          <w:szCs w:val="22"/>
        </w:rPr>
      </w:pPr>
      <w:r w:rsidRPr="00DC1F37">
        <w:rPr>
          <w:szCs w:val="22"/>
        </w:rPr>
        <w:t>Table 3-</w:t>
      </w:r>
      <w:r>
        <w:rPr>
          <w:szCs w:val="22"/>
        </w:rPr>
        <w:t>2</w:t>
      </w:r>
      <w:r>
        <w:rPr>
          <w:szCs w:val="22"/>
        </w:rPr>
        <w:tab/>
        <w:t>Life Cycle Costs for Ferry Street Regional Facility</w:t>
      </w:r>
    </w:p>
    <w:p w14:paraId="040193FD" w14:textId="77777777" w:rsidR="00C26692" w:rsidRPr="00DC1F37" w:rsidRDefault="00C26692" w:rsidP="00C26692">
      <w:pPr>
        <w:spacing w:after="0"/>
        <w:rPr>
          <w:szCs w:val="22"/>
        </w:rPr>
      </w:pPr>
      <w:r w:rsidRPr="00DC1F37">
        <w:rPr>
          <w:szCs w:val="22"/>
        </w:rPr>
        <w:t>Table 3-</w:t>
      </w:r>
      <w:r>
        <w:rPr>
          <w:szCs w:val="22"/>
        </w:rPr>
        <w:t>3</w:t>
      </w:r>
      <w:r>
        <w:rPr>
          <w:szCs w:val="22"/>
        </w:rPr>
        <w:tab/>
        <w:t>Ferry Street Operation and Maintenance Costs</w:t>
      </w:r>
    </w:p>
    <w:p w14:paraId="4B96FE3E" w14:textId="77777777" w:rsidR="00C26692" w:rsidRPr="00DC1F37" w:rsidRDefault="00C26692" w:rsidP="00C26692">
      <w:pPr>
        <w:spacing w:after="0"/>
        <w:rPr>
          <w:szCs w:val="22"/>
        </w:rPr>
      </w:pPr>
      <w:r w:rsidRPr="00DC1F37">
        <w:rPr>
          <w:szCs w:val="22"/>
        </w:rPr>
        <w:t>Table 3-</w:t>
      </w:r>
      <w:r>
        <w:rPr>
          <w:szCs w:val="22"/>
        </w:rPr>
        <w:t>4</w:t>
      </w:r>
      <w:r>
        <w:rPr>
          <w:szCs w:val="22"/>
        </w:rPr>
        <w:tab/>
        <w:t>UWT Regional Treatment Facility – 44.87 Acre Contributing Area</w:t>
      </w:r>
    </w:p>
    <w:p w14:paraId="7AA4663D" w14:textId="77777777" w:rsidR="00C26692" w:rsidRDefault="00C26692" w:rsidP="00C26692">
      <w:pPr>
        <w:spacing w:after="0"/>
        <w:rPr>
          <w:szCs w:val="22"/>
        </w:rPr>
      </w:pPr>
      <w:r w:rsidRPr="00DC1F37">
        <w:rPr>
          <w:szCs w:val="22"/>
        </w:rPr>
        <w:t>Table 3-</w:t>
      </w:r>
      <w:r>
        <w:rPr>
          <w:szCs w:val="22"/>
        </w:rPr>
        <w:t>5</w:t>
      </w:r>
      <w:r>
        <w:rPr>
          <w:szCs w:val="22"/>
        </w:rPr>
        <w:tab/>
        <w:t>Life Cycle Costs for UWT Regional Treatment Facility</w:t>
      </w:r>
    </w:p>
    <w:p w14:paraId="0FF32A93" w14:textId="77777777" w:rsidR="00C26692" w:rsidRPr="00DC1F37" w:rsidRDefault="00C26692" w:rsidP="00C26692">
      <w:pPr>
        <w:spacing w:after="0"/>
        <w:rPr>
          <w:szCs w:val="22"/>
        </w:rPr>
      </w:pPr>
      <w:r w:rsidRPr="00DC1F37">
        <w:rPr>
          <w:szCs w:val="22"/>
        </w:rPr>
        <w:t>Table 3-</w:t>
      </w:r>
      <w:r>
        <w:rPr>
          <w:szCs w:val="22"/>
        </w:rPr>
        <w:t>6</w:t>
      </w:r>
      <w:r>
        <w:rPr>
          <w:szCs w:val="22"/>
        </w:rPr>
        <w:tab/>
        <w:t>UWT Regional Treatment Facility Operation and Maintenance Costs</w:t>
      </w:r>
    </w:p>
    <w:p w14:paraId="7EB4F8FA" w14:textId="77777777" w:rsidR="00C26692" w:rsidRPr="00DC1F37" w:rsidRDefault="00C26692" w:rsidP="00C26692">
      <w:pPr>
        <w:spacing w:after="0"/>
        <w:rPr>
          <w:szCs w:val="22"/>
        </w:rPr>
      </w:pPr>
      <w:r w:rsidRPr="00DC1F37">
        <w:rPr>
          <w:szCs w:val="22"/>
        </w:rPr>
        <w:t>Table 3-</w:t>
      </w:r>
      <w:r>
        <w:rPr>
          <w:szCs w:val="22"/>
        </w:rPr>
        <w:t>7</w:t>
      </w:r>
      <w:r>
        <w:rPr>
          <w:szCs w:val="22"/>
        </w:rPr>
        <w:tab/>
        <w:t>A Street – 34.53 Acre Contributing Basin</w:t>
      </w:r>
    </w:p>
    <w:p w14:paraId="7FC09C22" w14:textId="77777777" w:rsidR="00C26692" w:rsidRPr="00DC1F37" w:rsidRDefault="00C26692" w:rsidP="00C26692">
      <w:pPr>
        <w:spacing w:after="0"/>
        <w:rPr>
          <w:szCs w:val="22"/>
        </w:rPr>
      </w:pPr>
      <w:r w:rsidRPr="00DC1F37">
        <w:rPr>
          <w:szCs w:val="22"/>
        </w:rPr>
        <w:t>Table 3-</w:t>
      </w:r>
      <w:r>
        <w:rPr>
          <w:szCs w:val="22"/>
        </w:rPr>
        <w:t>8</w:t>
      </w:r>
      <w:r>
        <w:rPr>
          <w:szCs w:val="22"/>
        </w:rPr>
        <w:tab/>
        <w:t>Life Cycle Costs for A Street Regional Treatment Facility</w:t>
      </w:r>
    </w:p>
    <w:p w14:paraId="1B32B45F" w14:textId="77777777" w:rsidR="00C26692" w:rsidRPr="00DC1F37" w:rsidRDefault="00C26692" w:rsidP="00C26692">
      <w:pPr>
        <w:spacing w:after="0"/>
        <w:rPr>
          <w:szCs w:val="22"/>
        </w:rPr>
      </w:pPr>
      <w:r w:rsidRPr="00DC1F37">
        <w:rPr>
          <w:szCs w:val="22"/>
        </w:rPr>
        <w:t>Table 3-</w:t>
      </w:r>
      <w:r>
        <w:rPr>
          <w:szCs w:val="22"/>
        </w:rPr>
        <w:t>9</w:t>
      </w:r>
      <w:r>
        <w:rPr>
          <w:szCs w:val="22"/>
        </w:rPr>
        <w:tab/>
        <w:t>A Street Facility Operation and Maintenance Costs</w:t>
      </w:r>
    </w:p>
    <w:p w14:paraId="033E6945" w14:textId="77777777" w:rsidR="00C26692" w:rsidRPr="00DC1F37" w:rsidRDefault="00C26692" w:rsidP="00C26692">
      <w:pPr>
        <w:spacing w:after="0"/>
        <w:rPr>
          <w:szCs w:val="22"/>
        </w:rPr>
      </w:pPr>
      <w:r w:rsidRPr="00DC1F37">
        <w:rPr>
          <w:szCs w:val="22"/>
        </w:rPr>
        <w:t>Table 3-</w:t>
      </w:r>
      <w:r>
        <w:rPr>
          <w:szCs w:val="22"/>
        </w:rPr>
        <w:t>10</w:t>
      </w:r>
      <w:r>
        <w:rPr>
          <w:szCs w:val="22"/>
        </w:rPr>
        <w:tab/>
        <w:t>Stormwater Treatment Mitigation Capacity Available</w:t>
      </w:r>
    </w:p>
    <w:p w14:paraId="0C593DDB" w14:textId="77777777" w:rsidR="00C26692" w:rsidRDefault="00C26692" w:rsidP="00C26692">
      <w:pPr>
        <w:tabs>
          <w:tab w:val="left" w:pos="1350"/>
        </w:tabs>
        <w:spacing w:after="60"/>
        <w:rPr>
          <w:rFonts w:cs="Arial"/>
        </w:rPr>
      </w:pPr>
    </w:p>
    <w:p w14:paraId="56A6C078" w14:textId="77777777" w:rsidR="00C26692" w:rsidRPr="00FF7D1D" w:rsidRDefault="00C26692" w:rsidP="00C26692">
      <w:pPr>
        <w:autoSpaceDE w:val="0"/>
        <w:autoSpaceDN w:val="0"/>
        <w:adjustRightInd w:val="0"/>
        <w:spacing w:after="0"/>
        <w:rPr>
          <w:rFonts w:cs="Arial"/>
        </w:rPr>
      </w:pPr>
      <w:r w:rsidRPr="00FF7D1D">
        <w:rPr>
          <w:rFonts w:cs="Arial"/>
        </w:rPr>
        <w:t>Figure 3-1</w:t>
      </w:r>
      <w:r w:rsidRPr="00FF7D1D">
        <w:rPr>
          <w:rFonts w:cs="Arial"/>
        </w:rPr>
        <w:tab/>
      </w:r>
      <w:r>
        <w:rPr>
          <w:rFonts w:cs="Arial"/>
        </w:rPr>
        <w:t>Ferry Street Basin Map</w:t>
      </w:r>
    </w:p>
    <w:p w14:paraId="5632981F" w14:textId="77777777" w:rsidR="00C26692" w:rsidRPr="009C5A68" w:rsidRDefault="00C26692" w:rsidP="00C26692">
      <w:pPr>
        <w:spacing w:after="0"/>
      </w:pPr>
      <w:r>
        <w:t>Figure 3-2</w:t>
      </w:r>
      <w:r>
        <w:tab/>
        <w:t>UWT Regional Treatment Facility Basin Map</w:t>
      </w:r>
    </w:p>
    <w:p w14:paraId="6E02B453" w14:textId="77777777" w:rsidR="00C26692" w:rsidRDefault="00C26692" w:rsidP="00C26692">
      <w:pPr>
        <w:autoSpaceDE w:val="0"/>
        <w:autoSpaceDN w:val="0"/>
        <w:adjustRightInd w:val="0"/>
        <w:spacing w:after="0"/>
        <w:rPr>
          <w:rFonts w:cs="Arial"/>
        </w:rPr>
      </w:pPr>
      <w:r w:rsidRPr="00FF7D1D">
        <w:rPr>
          <w:rFonts w:cs="Arial"/>
        </w:rPr>
        <w:t>Figure 3-</w:t>
      </w:r>
      <w:r>
        <w:rPr>
          <w:rFonts w:cs="Arial"/>
        </w:rPr>
        <w:t>3</w:t>
      </w:r>
      <w:r w:rsidRPr="00FF7D1D">
        <w:rPr>
          <w:rFonts w:cs="Arial"/>
        </w:rPr>
        <w:tab/>
      </w:r>
      <w:r>
        <w:rPr>
          <w:rFonts w:cs="Arial"/>
        </w:rPr>
        <w:t>A Street Regional Treatment Facility Basin Map</w:t>
      </w:r>
    </w:p>
    <w:p w14:paraId="67C45B20" w14:textId="77777777" w:rsidR="00F929F2" w:rsidRDefault="00F929F2" w:rsidP="00C26692">
      <w:pPr>
        <w:sectPr w:rsidR="00F929F2" w:rsidSect="00F929F2">
          <w:pgSz w:w="12240" w:h="15840"/>
          <w:pgMar w:top="1440" w:right="1440" w:bottom="1440" w:left="1440" w:header="720" w:footer="720" w:gutter="0"/>
          <w:pgNumType w:fmt="lowerRoman" w:start="3"/>
          <w:cols w:space="720"/>
          <w:docGrid w:linePitch="360"/>
        </w:sectPr>
      </w:pPr>
    </w:p>
    <w:p w14:paraId="5863FF33" w14:textId="77777777" w:rsidR="00F929F2" w:rsidRPr="00C06B45" w:rsidRDefault="00F929F2" w:rsidP="00F929F2">
      <w:pPr>
        <w:pStyle w:val="Heading2"/>
        <w:rPr>
          <w:rFonts w:ascii="Arial" w:hAnsi="Arial"/>
          <w:bCs w:val="0"/>
          <w:iCs w:val="0"/>
          <w:smallCaps w:val="0"/>
          <w:sz w:val="28"/>
        </w:rPr>
      </w:pPr>
      <w:r>
        <w:lastRenderedPageBreak/>
        <w:t xml:space="preserve"> </w:t>
      </w:r>
      <w:bookmarkStart w:id="0" w:name="_Toc112909295"/>
      <w:bookmarkStart w:id="1" w:name="_Toc112919391"/>
      <w:r>
        <w:rPr>
          <w:rFonts w:ascii="Arial" w:hAnsi="Arial"/>
          <w:bCs w:val="0"/>
          <w:iCs w:val="0"/>
          <w:smallCaps w:val="0"/>
          <w:sz w:val="28"/>
        </w:rPr>
        <w:t>Section 1 - Overview</w:t>
      </w:r>
      <w:bookmarkEnd w:id="0"/>
      <w:bookmarkEnd w:id="1"/>
    </w:p>
    <w:p w14:paraId="0F421DFF" w14:textId="77777777" w:rsidR="00F929F2" w:rsidRDefault="00F929F2" w:rsidP="00F929F2">
      <w:pPr>
        <w:rPr>
          <w:rFonts w:cs="Arial"/>
          <w:szCs w:val="24"/>
        </w:rPr>
      </w:pPr>
      <w:r>
        <w:rPr>
          <w:rFonts w:cs="Arial"/>
        </w:rPr>
        <w:t xml:space="preserve">The City built three Regional Stormwater Treatment Facilities in the Thea Foss Watershed: </w:t>
      </w:r>
      <w:r>
        <w:t>Ferry Street, A Street, and the University of Washington - Tacoma Regional Treatment Facility (UWT)</w:t>
      </w:r>
      <w:r>
        <w:rPr>
          <w:rFonts w:cs="Arial"/>
        </w:rPr>
        <w:t>.  The three facilities collectively are part of the City of Tacoma Payment In-Lieu-of Construction Program (Program).  The Program allows the City to accelerate environmental improvements in the Thea Foss Watershed</w:t>
      </w:r>
      <w:r>
        <w:rPr>
          <w:rFonts w:cs="Arial"/>
          <w:szCs w:val="24"/>
        </w:rPr>
        <w:t>.</w:t>
      </w:r>
    </w:p>
    <w:p w14:paraId="76858AA3" w14:textId="77777777" w:rsidR="00F929F2" w:rsidRPr="00971E93" w:rsidRDefault="00F929F2" w:rsidP="00F929F2">
      <w:pPr>
        <w:rPr>
          <w:rFonts w:cs="Arial"/>
        </w:rPr>
      </w:pPr>
      <w:r>
        <w:rPr>
          <w:rFonts w:cs="Arial"/>
          <w:szCs w:val="24"/>
        </w:rPr>
        <w:t>Qualifying new d</w:t>
      </w:r>
      <w:r>
        <w:rPr>
          <w:rFonts w:cs="Arial"/>
        </w:rPr>
        <w:t xml:space="preserve">evelopment and redevelopment projects within the Thea Foss Watershed will have the option of participating in the Payment In-Lieu-Of Construction Program by paying a one-time system development charge and an ongoing maintenance surcharge </w:t>
      </w:r>
      <w:r>
        <w:t>in-lieu-of providing individual site-specific stormwater treatment</w:t>
      </w:r>
      <w:r w:rsidRPr="001F45AE">
        <w:t xml:space="preserve"> best management practices</w:t>
      </w:r>
      <w:r w:rsidDel="006F7C2C">
        <w:t xml:space="preserve"> </w:t>
      </w:r>
      <w:proofErr w:type="gramStart"/>
      <w:r>
        <w:t>in order to</w:t>
      </w:r>
      <w:proofErr w:type="gramEnd"/>
      <w:r>
        <w:t xml:space="preserve"> </w:t>
      </w:r>
      <w:r w:rsidRPr="00971E93">
        <w:t xml:space="preserve">meet Minimum Requirement (MR) #6 – Stormwater Treatment.  </w:t>
      </w:r>
    </w:p>
    <w:p w14:paraId="7C248898" w14:textId="77777777" w:rsidR="00F929F2" w:rsidRPr="00971E93" w:rsidRDefault="00F929F2" w:rsidP="00F929F2">
      <w:pPr>
        <w:keepNext w:val="0"/>
        <w:spacing w:after="160"/>
      </w:pPr>
      <w:r w:rsidRPr="00971E93">
        <w:t xml:space="preserve">The system development charge is the aggregate present worth (PW) value for the capital costs (overall construction costs) of the three regional facilities converted to a normalized unit cost based on the aggregate of the pollution generating impervious surface area (PGIS) contributing to the regional facilities.  The system development charge will be re-evaluated if changes to the stormwater system (including addition of new facilities) warrants re-evaluation and at least every ten years.  </w:t>
      </w:r>
    </w:p>
    <w:p w14:paraId="20993950" w14:textId="77777777" w:rsidR="00F929F2" w:rsidRPr="00971E93" w:rsidRDefault="00F929F2" w:rsidP="00F929F2">
      <w:pPr>
        <w:keepNext w:val="0"/>
        <w:spacing w:after="160"/>
      </w:pPr>
      <w:r w:rsidRPr="00971E93">
        <w:t>Because maintenance costs increased due to the construction of the three facilities, an ongoing maintenance surcharge will be applied.  The ongoing maintenance surcharge is the annualized cost</w:t>
      </w:r>
      <w:r w:rsidRPr="00971E93">
        <w:rPr>
          <w:rStyle w:val="FootnoteReference"/>
        </w:rPr>
        <w:footnoteReference w:id="1"/>
      </w:r>
      <w:r w:rsidRPr="00971E93">
        <w:t xml:space="preserve"> converted to a normalized unit cost based on the aggregate of the pollution generating impervious surface area contributing to the regional facilities.  The maintenance surcharge will be re-evaluated if maintenance requirements change and at least every ten years.</w:t>
      </w:r>
    </w:p>
    <w:p w14:paraId="313882E9" w14:textId="77777777" w:rsidR="00F929F2" w:rsidRDefault="00F929F2" w:rsidP="00F929F2">
      <w:pPr>
        <w:keepNext w:val="0"/>
      </w:pPr>
      <w:r w:rsidRPr="00971E93">
        <w:t xml:space="preserve">The maintenance surcharge will be assessed for only the onsite required stormwater mitigation for the project.  Maintenance for offsite stormwater mitigation as part of this program is the responsibility of the </w:t>
      </w:r>
      <w:proofErr w:type="gramStart"/>
      <w:r w:rsidRPr="00971E93">
        <w:t>City</w:t>
      </w:r>
      <w:proofErr w:type="gramEnd"/>
      <w:r w:rsidRPr="00971E93">
        <w:t>.</w:t>
      </w:r>
      <w:r>
        <w:t xml:space="preserve">  </w:t>
      </w:r>
    </w:p>
    <w:p w14:paraId="6002FE1B" w14:textId="77777777" w:rsidR="00F929F2" w:rsidRDefault="00F929F2" w:rsidP="00F929F2">
      <w:pPr>
        <w:keepLines/>
      </w:pPr>
      <w:r>
        <w:t xml:space="preserve">The system development charge and maintenance surcharge and available capacity to be included in the program is provided below in </w:t>
      </w:r>
      <w:r w:rsidRPr="0064712C">
        <w:t>Table 1-1.</w:t>
      </w:r>
      <w:r>
        <w:t xml:space="preserve">  Additional information about each facility and more in-depth calculations can be found later in this plan.</w:t>
      </w:r>
    </w:p>
    <w:tbl>
      <w:tblPr>
        <w:tblStyle w:val="TableGrid"/>
        <w:tblW w:w="0" w:type="auto"/>
        <w:tblBorders>
          <w:top w:val="single" w:sz="12" w:space="0" w:color="auto"/>
          <w:left w:val="single" w:sz="12" w:space="0" w:color="auto"/>
          <w:bottom w:val="single" w:sz="12" w:space="0" w:color="auto"/>
          <w:right w:val="single" w:sz="12" w:space="0" w:color="auto"/>
          <w:insideV w:val="single" w:sz="12" w:space="0" w:color="auto"/>
        </w:tblBorders>
        <w:tblLook w:val="04A0" w:firstRow="1" w:lastRow="0" w:firstColumn="1" w:lastColumn="0" w:noHBand="0" w:noVBand="1"/>
      </w:tblPr>
      <w:tblGrid>
        <w:gridCol w:w="4666"/>
        <w:gridCol w:w="4664"/>
      </w:tblGrid>
      <w:tr w:rsidR="00F929F2" w14:paraId="1133D6C8" w14:textId="77777777" w:rsidTr="00F929F2">
        <w:trPr>
          <w:trHeight w:val="20"/>
          <w:tblHeader/>
        </w:trPr>
        <w:tc>
          <w:tcPr>
            <w:tcW w:w="9330" w:type="dxa"/>
            <w:gridSpan w:val="2"/>
            <w:shd w:val="clear" w:color="auto" w:fill="BFBFBF" w:themeFill="background1" w:themeFillShade="BF"/>
          </w:tcPr>
          <w:p w14:paraId="6DDB4D5D" w14:textId="77777777" w:rsidR="00F929F2" w:rsidRPr="0032510A" w:rsidRDefault="00F929F2" w:rsidP="00241E79">
            <w:pPr>
              <w:keepNext w:val="0"/>
              <w:spacing w:after="0"/>
              <w:jc w:val="center"/>
              <w:rPr>
                <w:b/>
              </w:rPr>
            </w:pPr>
            <w:r w:rsidRPr="0032510A">
              <w:rPr>
                <w:b/>
              </w:rPr>
              <w:t xml:space="preserve">Table </w:t>
            </w:r>
            <w:r>
              <w:rPr>
                <w:b/>
              </w:rPr>
              <w:t>1-1</w:t>
            </w:r>
            <w:r w:rsidRPr="0032510A">
              <w:rPr>
                <w:b/>
              </w:rPr>
              <w:t xml:space="preserve"> – Program Costs and Capacity Credits Available</w:t>
            </w:r>
          </w:p>
        </w:tc>
      </w:tr>
      <w:tr w:rsidR="00F929F2" w14:paraId="7D4D4F44" w14:textId="77777777" w:rsidTr="00F929F2">
        <w:trPr>
          <w:trHeight w:val="20"/>
        </w:trPr>
        <w:tc>
          <w:tcPr>
            <w:tcW w:w="4666" w:type="dxa"/>
            <w:tcBorders>
              <w:top w:val="single" w:sz="8" w:space="0" w:color="auto"/>
              <w:right w:val="single" w:sz="4" w:space="0" w:color="auto"/>
            </w:tcBorders>
            <w:vAlign w:val="center"/>
          </w:tcPr>
          <w:p w14:paraId="0CC38303" w14:textId="77777777" w:rsidR="00F929F2" w:rsidRDefault="00F929F2" w:rsidP="00F929F2">
            <w:pPr>
              <w:keepNext w:val="0"/>
              <w:spacing w:after="120"/>
            </w:pPr>
            <w:r>
              <w:t>System Development Charge ($/square feet of required mitigated area)</w:t>
            </w:r>
          </w:p>
        </w:tc>
        <w:tc>
          <w:tcPr>
            <w:tcW w:w="4664" w:type="dxa"/>
            <w:tcBorders>
              <w:top w:val="single" w:sz="8" w:space="0" w:color="auto"/>
              <w:left w:val="single" w:sz="4" w:space="0" w:color="auto"/>
            </w:tcBorders>
            <w:vAlign w:val="center"/>
          </w:tcPr>
          <w:p w14:paraId="4385C116" w14:textId="77777777" w:rsidR="00F929F2" w:rsidRDefault="00F929F2" w:rsidP="00F929F2">
            <w:pPr>
              <w:keepNext w:val="0"/>
              <w:spacing w:after="120"/>
            </w:pPr>
            <w:r>
              <w:t>$1.87</w:t>
            </w:r>
          </w:p>
        </w:tc>
      </w:tr>
      <w:tr w:rsidR="00F929F2" w14:paraId="59F0F36B" w14:textId="77777777" w:rsidTr="00F929F2">
        <w:trPr>
          <w:trHeight w:val="20"/>
        </w:trPr>
        <w:tc>
          <w:tcPr>
            <w:tcW w:w="4666" w:type="dxa"/>
            <w:tcBorders>
              <w:right w:val="single" w:sz="4" w:space="0" w:color="auto"/>
            </w:tcBorders>
            <w:vAlign w:val="center"/>
          </w:tcPr>
          <w:p w14:paraId="19E6E196" w14:textId="77777777" w:rsidR="00F929F2" w:rsidRDefault="00F929F2" w:rsidP="00F929F2">
            <w:pPr>
              <w:keepNext w:val="0"/>
              <w:spacing w:after="120"/>
            </w:pPr>
            <w:r>
              <w:t>Maintenance Surcharge ($/square feet of required mitigated onsite area)</w:t>
            </w:r>
          </w:p>
        </w:tc>
        <w:tc>
          <w:tcPr>
            <w:tcW w:w="4664" w:type="dxa"/>
            <w:tcBorders>
              <w:left w:val="single" w:sz="4" w:space="0" w:color="auto"/>
            </w:tcBorders>
            <w:vAlign w:val="center"/>
          </w:tcPr>
          <w:p w14:paraId="4968F0F6" w14:textId="77777777" w:rsidR="00F929F2" w:rsidRDefault="00F929F2" w:rsidP="00F929F2">
            <w:pPr>
              <w:keepNext w:val="0"/>
              <w:spacing w:after="120"/>
            </w:pPr>
            <w:r>
              <w:t>$0.02</w:t>
            </w:r>
          </w:p>
        </w:tc>
      </w:tr>
      <w:tr w:rsidR="00F929F2" w14:paraId="72C938AF" w14:textId="77777777" w:rsidTr="00F929F2">
        <w:trPr>
          <w:trHeight w:val="20"/>
        </w:trPr>
        <w:tc>
          <w:tcPr>
            <w:tcW w:w="4666" w:type="dxa"/>
            <w:tcBorders>
              <w:right w:val="single" w:sz="4" w:space="0" w:color="auto"/>
            </w:tcBorders>
            <w:vAlign w:val="center"/>
          </w:tcPr>
          <w:p w14:paraId="0BB738D9" w14:textId="77777777" w:rsidR="00F929F2" w:rsidRDefault="00F929F2" w:rsidP="00F929F2">
            <w:pPr>
              <w:keepNext w:val="0"/>
              <w:spacing w:after="120"/>
            </w:pPr>
            <w:r>
              <w:t>Total Pollution Generating Impervious and Pollution Generating Pervious Areas Contributing to All Facilities (acres)</w:t>
            </w:r>
          </w:p>
        </w:tc>
        <w:tc>
          <w:tcPr>
            <w:tcW w:w="4664" w:type="dxa"/>
            <w:tcBorders>
              <w:left w:val="single" w:sz="4" w:space="0" w:color="auto"/>
            </w:tcBorders>
            <w:vAlign w:val="center"/>
          </w:tcPr>
          <w:p w14:paraId="0F0CA2AB" w14:textId="77777777" w:rsidR="00F929F2" w:rsidRDefault="00F929F2" w:rsidP="00F929F2">
            <w:pPr>
              <w:keepNext w:val="0"/>
              <w:spacing w:after="120"/>
            </w:pPr>
            <w:r>
              <w:t>99.98</w:t>
            </w:r>
          </w:p>
        </w:tc>
      </w:tr>
      <w:tr w:rsidR="00F929F2" w14:paraId="68F9C556" w14:textId="77777777" w:rsidTr="00F929F2">
        <w:trPr>
          <w:trHeight w:val="20"/>
        </w:trPr>
        <w:tc>
          <w:tcPr>
            <w:tcW w:w="4666" w:type="dxa"/>
            <w:tcBorders>
              <w:right w:val="single" w:sz="4" w:space="0" w:color="auto"/>
            </w:tcBorders>
            <w:vAlign w:val="center"/>
          </w:tcPr>
          <w:p w14:paraId="2C90851D" w14:textId="77777777" w:rsidR="00F929F2" w:rsidRDefault="00F929F2" w:rsidP="00F929F2">
            <w:pPr>
              <w:keepNext w:val="0"/>
              <w:spacing w:after="120"/>
            </w:pPr>
            <w:r>
              <w:t>Total Pollution Generating Impervious Surfaces Contributing to All Facilities (acres)</w:t>
            </w:r>
          </w:p>
        </w:tc>
        <w:tc>
          <w:tcPr>
            <w:tcW w:w="4664" w:type="dxa"/>
            <w:tcBorders>
              <w:left w:val="single" w:sz="4" w:space="0" w:color="auto"/>
            </w:tcBorders>
            <w:vAlign w:val="center"/>
          </w:tcPr>
          <w:p w14:paraId="3F4F86F9" w14:textId="77777777" w:rsidR="00F929F2" w:rsidRDefault="00F929F2" w:rsidP="00F929F2">
            <w:pPr>
              <w:keepNext w:val="0"/>
              <w:spacing w:after="120"/>
            </w:pPr>
            <w:r>
              <w:t>58.21</w:t>
            </w:r>
          </w:p>
        </w:tc>
      </w:tr>
      <w:tr w:rsidR="00F929F2" w14:paraId="284291C9" w14:textId="77777777" w:rsidTr="00F929F2">
        <w:trPr>
          <w:trHeight w:val="20"/>
        </w:trPr>
        <w:tc>
          <w:tcPr>
            <w:tcW w:w="4666" w:type="dxa"/>
            <w:tcBorders>
              <w:right w:val="single" w:sz="4" w:space="0" w:color="auto"/>
            </w:tcBorders>
            <w:vAlign w:val="center"/>
          </w:tcPr>
          <w:p w14:paraId="51146E00" w14:textId="77777777" w:rsidR="00F929F2" w:rsidRDefault="00F929F2" w:rsidP="00F929F2">
            <w:pPr>
              <w:keepNext w:val="0"/>
              <w:spacing w:after="120"/>
            </w:pPr>
            <w:r>
              <w:lastRenderedPageBreak/>
              <w:t>Total Pollution Generating Pervious Surfaces Contributing to All Facilities (acres)</w:t>
            </w:r>
          </w:p>
        </w:tc>
        <w:tc>
          <w:tcPr>
            <w:tcW w:w="4664" w:type="dxa"/>
            <w:tcBorders>
              <w:left w:val="single" w:sz="4" w:space="0" w:color="auto"/>
            </w:tcBorders>
            <w:vAlign w:val="center"/>
          </w:tcPr>
          <w:p w14:paraId="17CCD636" w14:textId="77777777" w:rsidR="00F929F2" w:rsidRDefault="00F929F2" w:rsidP="00F929F2">
            <w:pPr>
              <w:keepNext w:val="0"/>
              <w:spacing w:after="120"/>
            </w:pPr>
            <w:r>
              <w:t>41.76</w:t>
            </w:r>
          </w:p>
        </w:tc>
      </w:tr>
      <w:tr w:rsidR="00F929F2" w14:paraId="37F10097" w14:textId="77777777" w:rsidTr="00F929F2">
        <w:trPr>
          <w:trHeight w:val="20"/>
        </w:trPr>
        <w:tc>
          <w:tcPr>
            <w:tcW w:w="4666" w:type="dxa"/>
            <w:tcBorders>
              <w:right w:val="single" w:sz="4" w:space="0" w:color="auto"/>
            </w:tcBorders>
            <w:vAlign w:val="center"/>
          </w:tcPr>
          <w:p w14:paraId="1CDFA064" w14:textId="77777777" w:rsidR="00F929F2" w:rsidRDefault="00F929F2" w:rsidP="00F929F2">
            <w:pPr>
              <w:keepNext w:val="0"/>
              <w:spacing w:after="120"/>
            </w:pPr>
            <w:r>
              <w:t>Portion of Total Pollution Generating Surfaces that Can be Used for Enhanced Treatment</w:t>
            </w:r>
          </w:p>
        </w:tc>
        <w:tc>
          <w:tcPr>
            <w:tcW w:w="4664" w:type="dxa"/>
            <w:tcBorders>
              <w:left w:val="single" w:sz="4" w:space="0" w:color="auto"/>
            </w:tcBorders>
            <w:vAlign w:val="center"/>
          </w:tcPr>
          <w:p w14:paraId="4A18E409" w14:textId="77777777" w:rsidR="00F929F2" w:rsidRDefault="00F929F2" w:rsidP="00F929F2">
            <w:pPr>
              <w:keepNext w:val="0"/>
              <w:spacing w:after="120"/>
            </w:pPr>
            <w:r>
              <w:t>37.67</w:t>
            </w:r>
          </w:p>
        </w:tc>
      </w:tr>
      <w:tr w:rsidR="00F929F2" w14:paraId="4894FD82" w14:textId="77777777" w:rsidTr="00F929F2">
        <w:trPr>
          <w:trHeight w:val="20"/>
        </w:trPr>
        <w:tc>
          <w:tcPr>
            <w:tcW w:w="4666" w:type="dxa"/>
            <w:tcBorders>
              <w:right w:val="single" w:sz="4" w:space="0" w:color="auto"/>
            </w:tcBorders>
            <w:vAlign w:val="center"/>
          </w:tcPr>
          <w:p w14:paraId="33B07A19" w14:textId="77777777" w:rsidR="00F929F2" w:rsidRDefault="00F929F2" w:rsidP="00F929F2">
            <w:pPr>
              <w:keepNext w:val="0"/>
              <w:spacing w:after="120"/>
            </w:pPr>
            <w:r>
              <w:t>Portion of Pollution Generating Impervious Surfaces that Can be Used for Enhanced Treatment (acres)</w:t>
            </w:r>
          </w:p>
        </w:tc>
        <w:tc>
          <w:tcPr>
            <w:tcW w:w="4664" w:type="dxa"/>
            <w:tcBorders>
              <w:left w:val="single" w:sz="4" w:space="0" w:color="auto"/>
            </w:tcBorders>
            <w:vAlign w:val="center"/>
          </w:tcPr>
          <w:p w14:paraId="1448D160" w14:textId="77777777" w:rsidR="00F929F2" w:rsidRDefault="00F929F2" w:rsidP="00F929F2">
            <w:pPr>
              <w:keepNext w:val="0"/>
              <w:spacing w:after="120"/>
            </w:pPr>
            <w:r>
              <w:t>17.73</w:t>
            </w:r>
          </w:p>
        </w:tc>
      </w:tr>
      <w:tr w:rsidR="00F929F2" w14:paraId="25A22C8B" w14:textId="77777777" w:rsidTr="00F929F2">
        <w:trPr>
          <w:trHeight w:val="20"/>
        </w:trPr>
        <w:tc>
          <w:tcPr>
            <w:tcW w:w="4666" w:type="dxa"/>
            <w:tcBorders>
              <w:right w:val="single" w:sz="4" w:space="0" w:color="auto"/>
            </w:tcBorders>
            <w:vAlign w:val="center"/>
          </w:tcPr>
          <w:p w14:paraId="16CE2F75" w14:textId="77777777" w:rsidR="00F929F2" w:rsidRDefault="00F929F2" w:rsidP="00F929F2">
            <w:pPr>
              <w:keepNext w:val="0"/>
              <w:spacing w:after="120"/>
            </w:pPr>
            <w:r>
              <w:t>Portion of Pollution Generating Pervious Surfaces that Can be Used for Enhanced Treatment (acres)</w:t>
            </w:r>
          </w:p>
        </w:tc>
        <w:tc>
          <w:tcPr>
            <w:tcW w:w="4664" w:type="dxa"/>
            <w:tcBorders>
              <w:left w:val="single" w:sz="4" w:space="0" w:color="auto"/>
            </w:tcBorders>
            <w:vAlign w:val="center"/>
          </w:tcPr>
          <w:p w14:paraId="7EFF5D10" w14:textId="77777777" w:rsidR="00F929F2" w:rsidRDefault="00F929F2" w:rsidP="00F929F2">
            <w:pPr>
              <w:keepNext w:val="0"/>
              <w:spacing w:after="120"/>
            </w:pPr>
            <w:r>
              <w:t>19.93</w:t>
            </w:r>
          </w:p>
        </w:tc>
      </w:tr>
    </w:tbl>
    <w:p w14:paraId="72D2891B" w14:textId="77777777" w:rsidR="00F929F2" w:rsidRDefault="00F929F2" w:rsidP="00C26692">
      <w:pPr>
        <w:sectPr w:rsidR="00F929F2" w:rsidSect="00F929F2">
          <w:pgSz w:w="12240" w:h="15840"/>
          <w:pgMar w:top="1440" w:right="1440" w:bottom="1440" w:left="1440" w:header="720" w:footer="720" w:gutter="0"/>
          <w:pgNumType w:start="1"/>
          <w:cols w:space="720"/>
          <w:docGrid w:linePitch="360"/>
        </w:sectPr>
      </w:pPr>
    </w:p>
    <w:p w14:paraId="3C55405E" w14:textId="4AB582FE" w:rsidR="000B1F72" w:rsidRDefault="00F929F2" w:rsidP="008953AF">
      <w:pPr>
        <w:pStyle w:val="Heading2"/>
      </w:pPr>
      <w:bookmarkStart w:id="2" w:name="_Toc112919392"/>
      <w:r w:rsidRPr="00F929F2">
        <w:lastRenderedPageBreak/>
        <w:t>Section 2 - Participation in the Payment In-Lieu-Of Construction Program</w:t>
      </w:r>
      <w:bookmarkEnd w:id="2"/>
    </w:p>
    <w:p w14:paraId="0F15A5E7" w14:textId="77777777" w:rsidR="00F929F2" w:rsidRDefault="00F929F2" w:rsidP="00F929F2">
      <w:r w:rsidRPr="00CB61EA">
        <w:t xml:space="preserve">Tacoma Municipal Code </w:t>
      </w:r>
      <w:r>
        <w:t>12.08D.260</w:t>
      </w:r>
      <w:r w:rsidRPr="00CB61EA">
        <w:t xml:space="preserve"> establishes the Payment </w:t>
      </w:r>
      <w:r>
        <w:t>In-Lieu-Of</w:t>
      </w:r>
      <w:r w:rsidRPr="00CB61EA">
        <w:t xml:space="preserve"> Construction Program that allows for </w:t>
      </w:r>
      <w:r>
        <w:t>the payment of a</w:t>
      </w:r>
      <w:r w:rsidRPr="00CB61EA">
        <w:t xml:space="preserve"> system development charge in-lieu-of </w:t>
      </w:r>
      <w:r>
        <w:t>constructing</w:t>
      </w:r>
      <w:r w:rsidRPr="00CB61EA">
        <w:t xml:space="preserve"> </w:t>
      </w:r>
      <w:r>
        <w:t>stormwater treatment and/or flow control best management practices on the project site</w:t>
      </w:r>
      <w:r w:rsidRPr="00CB61EA">
        <w:t>.</w:t>
      </w:r>
      <w:r>
        <w:t xml:space="preserve">  </w:t>
      </w:r>
    </w:p>
    <w:p w14:paraId="4C8A4803" w14:textId="77777777" w:rsidR="00F929F2" w:rsidRDefault="00F929F2" w:rsidP="00F929F2">
      <w:r>
        <w:t>Qualifying n</w:t>
      </w:r>
      <w:r w:rsidRPr="00CB61EA">
        <w:t xml:space="preserve">ew development and redevelopment projects located in </w:t>
      </w:r>
      <w:r>
        <w:t xml:space="preserve">the Thea </w:t>
      </w:r>
      <w:r w:rsidRPr="00CB61EA">
        <w:t xml:space="preserve">Foss Watershed may pay a </w:t>
      </w:r>
      <w:r>
        <w:t xml:space="preserve">one-time </w:t>
      </w:r>
      <w:r w:rsidRPr="00CB61EA">
        <w:t>system development charge</w:t>
      </w:r>
      <w:r>
        <w:t xml:space="preserve"> and an ongoing maintenance surcharge (as necessary)</w:t>
      </w:r>
      <w:r w:rsidRPr="00CB61EA">
        <w:t xml:space="preserve"> in-lieu-of </w:t>
      </w:r>
      <w:r>
        <w:t>constructing</w:t>
      </w:r>
      <w:r w:rsidRPr="00CB61EA">
        <w:t xml:space="preserve"> individual site-specific stormwater </w:t>
      </w:r>
      <w:r>
        <w:t>treatment</w:t>
      </w:r>
      <w:r w:rsidRPr="00CB61EA">
        <w:t xml:space="preserve"> best management practices</w:t>
      </w:r>
      <w:r w:rsidRPr="00CB61EA" w:rsidDel="006F7C2C">
        <w:t xml:space="preserve"> </w:t>
      </w:r>
      <w:proofErr w:type="gramStart"/>
      <w:r w:rsidRPr="00CB61EA">
        <w:t>in order to</w:t>
      </w:r>
      <w:proofErr w:type="gramEnd"/>
      <w:r w:rsidRPr="00CB61EA">
        <w:t xml:space="preserve"> meet Minimum Requirement #</w:t>
      </w:r>
      <w:r>
        <w:t>6 (MR #6)</w:t>
      </w:r>
      <w:r w:rsidRPr="00CB61EA">
        <w:t>.</w:t>
      </w:r>
      <w:r>
        <w:t xml:space="preserve">  </w:t>
      </w:r>
      <w:r w:rsidRPr="00CB61EA">
        <w:t>Public and private projects are eligible for participation in the program.  This is a voluntary program.</w:t>
      </w:r>
      <w:r>
        <w:t xml:space="preserve">   </w:t>
      </w:r>
    </w:p>
    <w:p w14:paraId="56571E95" w14:textId="77777777" w:rsidR="00F929F2" w:rsidRDefault="00F929F2" w:rsidP="00F929F2">
      <w:r>
        <w:t>Qualifying new and redevelopment projects:</w:t>
      </w:r>
    </w:p>
    <w:p w14:paraId="673D1132" w14:textId="59415A4D" w:rsidR="00F929F2" w:rsidRDefault="00F929F2" w:rsidP="00F929F2">
      <w:pPr>
        <w:pStyle w:val="ListParagraph"/>
        <w:numPr>
          <w:ilvl w:val="0"/>
          <w:numId w:val="1"/>
        </w:numPr>
      </w:pPr>
      <w:r>
        <w:t>Must be approved for participation in the program by Environmental Services.</w:t>
      </w:r>
    </w:p>
    <w:p w14:paraId="2CC9878D" w14:textId="18BF6241" w:rsidR="00F929F2" w:rsidRDefault="00F929F2" w:rsidP="00F929F2">
      <w:pPr>
        <w:pStyle w:val="ListParagraph"/>
        <w:numPr>
          <w:ilvl w:val="0"/>
          <w:numId w:val="1"/>
        </w:numPr>
      </w:pPr>
      <w:r>
        <w:t xml:space="preserve">Must meet all Minimum Requirements applicable to the project even if the program will be used to mitigate for MR #6.  A Stormwater Site Plan must be submitted for review and approval – the project proponent must state that they are utilizing the program to meet the intent of MR#6.  </w:t>
      </w:r>
    </w:p>
    <w:p w14:paraId="4A6204A3" w14:textId="7F5D8EF4" w:rsidR="00F929F2" w:rsidRDefault="00F929F2" w:rsidP="00F929F2">
      <w:pPr>
        <w:pStyle w:val="ListParagraph"/>
        <w:numPr>
          <w:ilvl w:val="0"/>
          <w:numId w:val="1"/>
        </w:numPr>
      </w:pPr>
      <w:r>
        <w:t xml:space="preserve">Cannot discharge into a wetland.  Projects required to provide stormwater treatment </w:t>
      </w:r>
      <w:proofErr w:type="gramStart"/>
      <w:r>
        <w:t>in order to</w:t>
      </w:r>
      <w:proofErr w:type="gramEnd"/>
      <w:r>
        <w:t xml:space="preserve"> meet Minimum Requirement #8: Wetland Protection cannot participate in this program.  </w:t>
      </w:r>
    </w:p>
    <w:p w14:paraId="2D58C7F1" w14:textId="686229F9" w:rsidR="00F929F2" w:rsidRDefault="00F929F2" w:rsidP="00F929F2">
      <w:pPr>
        <w:pStyle w:val="ListParagraph"/>
        <w:numPr>
          <w:ilvl w:val="0"/>
          <w:numId w:val="1"/>
        </w:numPr>
      </w:pPr>
      <w:r>
        <w:t>Cannot also be requesting an Exception to a Minimum Requirement.</w:t>
      </w:r>
    </w:p>
    <w:p w14:paraId="306F1773" w14:textId="45A42EB5" w:rsidR="00F929F2" w:rsidRDefault="00F929F2" w:rsidP="00F929F2">
      <w:pPr>
        <w:pStyle w:val="ListParagraph"/>
        <w:numPr>
          <w:ilvl w:val="0"/>
          <w:numId w:val="1"/>
        </w:numPr>
      </w:pPr>
      <w:r>
        <w:t xml:space="preserve">Cannot be requesting to reserve capacity for potential future mitigation needs.  The program only applies to the project submitted as part of the complete construction permit application.  </w:t>
      </w:r>
    </w:p>
    <w:p w14:paraId="6EAA63A6" w14:textId="77777777" w:rsidR="00F929F2" w:rsidRDefault="00F929F2" w:rsidP="00F929F2">
      <w:pPr>
        <w:pStyle w:val="ListParagraph"/>
        <w:numPr>
          <w:ilvl w:val="0"/>
          <w:numId w:val="1"/>
        </w:numPr>
      </w:pPr>
      <w:r>
        <w:t>Must be associated with a construction permit not a land use permit.</w:t>
      </w:r>
    </w:p>
    <w:p w14:paraId="19BDCCF2" w14:textId="77777777" w:rsidR="00F929F2" w:rsidRDefault="00F929F2" w:rsidP="00F929F2">
      <w:pPr>
        <w:pStyle w:val="ListParagraph"/>
        <w:numPr>
          <w:ilvl w:val="0"/>
          <w:numId w:val="1"/>
        </w:numPr>
      </w:pPr>
      <w:r>
        <w:t>Cannot be a retroactive request for an already approved project.</w:t>
      </w:r>
    </w:p>
    <w:p w14:paraId="216C1A49" w14:textId="77777777" w:rsidR="00F929F2" w:rsidRDefault="00F929F2" w:rsidP="00F929F2">
      <w:pPr>
        <w:pStyle w:val="ListParagraph"/>
        <w:numPr>
          <w:ilvl w:val="0"/>
          <w:numId w:val="1"/>
        </w:numPr>
      </w:pPr>
      <w:r>
        <w:t xml:space="preserve">Must be approved to be in the program when there is 15% or greater capacity available in the regional facility (i.e., 85% capacity has not been utilized be preceding projects).   </w:t>
      </w:r>
    </w:p>
    <w:p w14:paraId="4B39291A" w14:textId="4B7C05FE" w:rsidR="00F929F2" w:rsidRDefault="00F929F2" w:rsidP="00F929F2">
      <w:pPr>
        <w:pStyle w:val="ListParagraph"/>
        <w:numPr>
          <w:ilvl w:val="0"/>
          <w:numId w:val="1"/>
        </w:numPr>
        <w:spacing w:after="0"/>
      </w:pPr>
      <w:r>
        <w:t xml:space="preserve">Must complete a program application - the “Application for the City of Tacoma Payment In-Lieu-Of Construction Program – Foss Regional Stormwater Facility” and include this as part of a complete application for construction permits.  Public projects proposing to utilize this program shall complete an application and submit it at the 60% design phase.  The City of Tacoma Environmental Services will review this application as part of the construction permit review process.  The applicant will be notified if the project is acceptable for inclusion in the Payment In-Lieu-Of Construction Program. </w:t>
      </w:r>
    </w:p>
    <w:p w14:paraId="15193E30" w14:textId="77777777" w:rsidR="00F929F2" w:rsidRDefault="00F929F2" w:rsidP="00F929F2">
      <w:pPr>
        <w:pStyle w:val="ListParagraph"/>
        <w:numPr>
          <w:ilvl w:val="0"/>
          <w:numId w:val="1"/>
        </w:numPr>
        <w:spacing w:after="0"/>
      </w:pPr>
      <w:r>
        <w:t xml:space="preserve">Must be willing and able to enter into a Voluntary Agreement and Covenant with the City.  The Voluntary Agreement and Covenant will be supplied by the City and shall be recorded to title of the associated parcel(s) of land. </w:t>
      </w:r>
    </w:p>
    <w:p w14:paraId="0473776E" w14:textId="77777777" w:rsidR="00F929F2" w:rsidRDefault="00F929F2" w:rsidP="00F929F2">
      <w:pPr>
        <w:pStyle w:val="ListParagraph"/>
        <w:numPr>
          <w:ilvl w:val="0"/>
          <w:numId w:val="1"/>
        </w:numPr>
        <w:spacing w:after="0"/>
      </w:pPr>
      <w:r>
        <w:t>Must be willing and able to pay all associated fees including costs to record any documents with the Pierce County Assessor.</w:t>
      </w:r>
    </w:p>
    <w:p w14:paraId="6FFEBE1B" w14:textId="47C49106" w:rsidR="00F929F2" w:rsidRDefault="00F929F2" w:rsidP="00F929F2">
      <w:pPr>
        <w:pStyle w:val="ListParagraph"/>
        <w:numPr>
          <w:ilvl w:val="0"/>
          <w:numId w:val="1"/>
        </w:numPr>
        <w:spacing w:after="0"/>
      </w:pPr>
      <w:r>
        <w:t>Must have similar pollution characteristics as the areas contributing to the regional facility.</w:t>
      </w:r>
    </w:p>
    <w:p w14:paraId="0CCA9169" w14:textId="77777777" w:rsidR="00F929F2" w:rsidRPr="00F929F2" w:rsidRDefault="00F929F2" w:rsidP="00F929F2">
      <w:pPr>
        <w:pStyle w:val="ListParagraph"/>
        <w:numPr>
          <w:ilvl w:val="0"/>
          <w:numId w:val="1"/>
        </w:numPr>
      </w:pPr>
      <w:r w:rsidRPr="00F929F2">
        <w:t xml:space="preserve">Cannot require a treatment type that the regional facility does not provide.  For example, projects that require oil or phosphorus treatment must provide individual onsite oil or phosphorous treatment BMPs. </w:t>
      </w:r>
    </w:p>
    <w:p w14:paraId="5AFC6C7E" w14:textId="000A5A03" w:rsidR="00F929F2" w:rsidRDefault="00F929F2" w:rsidP="00F929F2">
      <w:pPr>
        <w:pStyle w:val="ListParagraph"/>
        <w:numPr>
          <w:ilvl w:val="1"/>
          <w:numId w:val="1"/>
        </w:numPr>
        <w:spacing w:after="0"/>
      </w:pPr>
      <w:r>
        <w:t>All regional facilities in this program provide basic treatment.</w:t>
      </w:r>
    </w:p>
    <w:p w14:paraId="282BD5F2" w14:textId="3A58EFCC" w:rsidR="00F929F2" w:rsidRDefault="00F929F2" w:rsidP="00F929F2">
      <w:pPr>
        <w:pStyle w:val="ListParagraph"/>
        <w:numPr>
          <w:ilvl w:val="1"/>
          <w:numId w:val="1"/>
        </w:numPr>
        <w:spacing w:after="0"/>
      </w:pPr>
      <w:r>
        <w:t>The UWT facility provides enhanced treatment.</w:t>
      </w:r>
    </w:p>
    <w:p w14:paraId="0804349C" w14:textId="77777777" w:rsidR="008953AF" w:rsidRDefault="008953AF" w:rsidP="00F929F2">
      <w:pPr>
        <w:pStyle w:val="ListParagraph"/>
        <w:numPr>
          <w:ilvl w:val="0"/>
          <w:numId w:val="1"/>
        </w:numPr>
        <w:sectPr w:rsidR="008953AF" w:rsidSect="008953AF">
          <w:pgSz w:w="12240" w:h="15840"/>
          <w:pgMar w:top="1440" w:right="1440" w:bottom="540" w:left="1440" w:header="720" w:footer="525" w:gutter="0"/>
          <w:cols w:space="720"/>
          <w:docGrid w:linePitch="360"/>
        </w:sectPr>
      </w:pPr>
      <w:r>
        <w:t>Must have a discharge location into the receiving waterbody that is the same discharge location as or is upstream of the discharge location of the regional facilities.</w:t>
      </w:r>
    </w:p>
    <w:p w14:paraId="3E6DA2E4" w14:textId="77777777" w:rsidR="008953AF" w:rsidRDefault="008953AF" w:rsidP="008953AF">
      <w:pPr>
        <w:pStyle w:val="Heading2"/>
      </w:pPr>
      <w:bookmarkStart w:id="3" w:name="_Toc112919393"/>
      <w:r>
        <w:lastRenderedPageBreak/>
        <w:t>Section 3 - Foss Regional Stormwater Treatment Facilities</w:t>
      </w:r>
      <w:bookmarkEnd w:id="3"/>
    </w:p>
    <w:p w14:paraId="0F0ED06F" w14:textId="77777777" w:rsidR="008953AF" w:rsidRDefault="008953AF" w:rsidP="008953AF">
      <w:r>
        <w:t>The Thea Foss Regional Stormwater Treatment Facilities are located within the Thea Foss Watershed.  Stormwater is conveyed through the watershed primarily by underground conveyance systems and some above-ground ditch systems.</w:t>
      </w:r>
    </w:p>
    <w:p w14:paraId="465EF05D" w14:textId="77777777" w:rsidR="008953AF" w:rsidRDefault="008953AF" w:rsidP="008953AF">
      <w:r>
        <w:t xml:space="preserve">Additional information about the Thea Foss Watershed can be found at: https://www.cityoftacoma.org/watershed_planning.      </w:t>
      </w:r>
    </w:p>
    <w:p w14:paraId="46A0BF7A" w14:textId="1C37AC78" w:rsidR="00F929F2" w:rsidRDefault="008953AF" w:rsidP="008953AF">
      <w:r>
        <w:t xml:space="preserve">The </w:t>
      </w:r>
      <w:proofErr w:type="gramStart"/>
      <w:r>
        <w:t>City</w:t>
      </w:r>
      <w:proofErr w:type="gramEnd"/>
      <w:r>
        <w:t xml:space="preserve"> currently has three regional stormwater treatment facilities located in the Foss Watershed that collectively make up the Thea Foss Regional Stormwater Treatment Facilities.  Payment In-Lieu-of Construction Program.  This section describes each facility, its sizing and costs, and the mitigation capacity.</w:t>
      </w:r>
    </w:p>
    <w:p w14:paraId="4824BF41" w14:textId="77777777" w:rsidR="008953AF" w:rsidRPr="008953AF" w:rsidRDefault="008953AF" w:rsidP="008953AF">
      <w:pPr>
        <w:pStyle w:val="Heading3"/>
        <w:ind w:left="0" w:firstLine="0"/>
        <w:rPr>
          <w:rStyle w:val="SC102565"/>
          <w:color w:val="auto"/>
          <w:szCs w:val="24"/>
        </w:rPr>
      </w:pPr>
      <w:bookmarkStart w:id="4" w:name="_Toc112919394"/>
      <w:r w:rsidRPr="008953AF">
        <w:rPr>
          <w:rStyle w:val="SC102565"/>
          <w:color w:val="auto"/>
          <w:szCs w:val="24"/>
        </w:rPr>
        <w:t>3.1.1 Ferry Street Facility Sizing and Mitigation Capacity Calculations</w:t>
      </w:r>
      <w:bookmarkEnd w:id="4"/>
    </w:p>
    <w:p w14:paraId="15C4CCDB" w14:textId="24367357" w:rsidR="008953AF" w:rsidRDefault="008953AF" w:rsidP="008953AF">
      <w:r>
        <w:t xml:space="preserve">The vault was designed for a 50-acre site (41 acres impervious and 9 acres pervious).  During facility construction, additional area was also routed to the flow splitter to increase the actual contributing area to 61.42 acres. </w:t>
      </w:r>
    </w:p>
    <w:p w14:paraId="39F3AADA" w14:textId="77777777" w:rsidR="008953AF" w:rsidRDefault="008953AF" w:rsidP="008953AF">
      <w:r>
        <w:t>A 72-inch Weir Type flow splitter structure was sized to transfer the Western Washington Hydrology Model (WWHM) off-line water quality flowrate of 3.76 cubic feet per second (</w:t>
      </w:r>
      <w:proofErr w:type="spellStart"/>
      <w:r>
        <w:t>cfs</w:t>
      </w:r>
      <w:proofErr w:type="spellEnd"/>
      <w:r>
        <w:t xml:space="preserve">) to the vault.  Any flows greater than this amount discharge directly to the downstream stormwater system and bypass the facility.  </w:t>
      </w:r>
    </w:p>
    <w:p w14:paraId="1EE04BD1" w14:textId="2ADD5FD7" w:rsidR="008953AF" w:rsidRDefault="008953AF" w:rsidP="008953AF">
      <w:r>
        <w:t>The ZPG StormFilter cartridges are approved by Ecology as General Use Level Designation for Basic (TSS) Treatment at a design flowrate of 7.5 gallons per minute (</w:t>
      </w:r>
      <w:proofErr w:type="spellStart"/>
      <w:r>
        <w:t>gpm</w:t>
      </w:r>
      <w:proofErr w:type="spellEnd"/>
      <w:r>
        <w:t xml:space="preserve">).  The 226 cartridge StormFilter vault is oversized for the 3.76 </w:t>
      </w:r>
      <w:proofErr w:type="spellStart"/>
      <w:r>
        <w:t>cfs</w:t>
      </w:r>
      <w:proofErr w:type="spellEnd"/>
      <w:r>
        <w:t xml:space="preserve"> for which it was designed – only 225 cartridges are required at that flowrate.</w:t>
      </w:r>
      <w:r>
        <w:br w:type="page"/>
      </w:r>
    </w:p>
    <w:p w14:paraId="1FB44766" w14:textId="77777777" w:rsidR="008953AF" w:rsidRDefault="008953AF" w:rsidP="008953AF">
      <w:pPr>
        <w:jc w:val="center"/>
      </w:pPr>
      <w:r w:rsidRPr="008953AF">
        <w:rPr>
          <w:rFonts w:cs="Arial"/>
          <w:b/>
          <w:bCs/>
          <w:szCs w:val="24"/>
        </w:rPr>
        <w:lastRenderedPageBreak/>
        <w:t>Figure 3-1</w:t>
      </w:r>
      <w:r w:rsidRPr="00650A54">
        <w:rPr>
          <w:rFonts w:cs="Arial"/>
          <w:szCs w:val="24"/>
        </w:rPr>
        <w:t>: Ferry Street Basin – Impervious and Pervious Surfaces provides an overview of the amount of pollution generating impervious surface, pollution generating pervious surface, and non-pollution generating pervious surface contributing to the Ferry Street Facility.</w:t>
      </w:r>
      <w:r>
        <w:rPr>
          <w:rFonts w:cs="Arial"/>
          <w:szCs w:val="24"/>
        </w:rPr>
        <w:t xml:space="preserve"> </w:t>
      </w:r>
      <w:r w:rsidRPr="008953AF">
        <w:t>Table 3-1: Ferry Street – 61.42 Acre Contributing Basin also shows these values.</w:t>
      </w:r>
    </w:p>
    <w:p w14:paraId="0420AAC5" w14:textId="77777777" w:rsidR="008953AF" w:rsidRDefault="008953AF" w:rsidP="008953AF">
      <w:r>
        <w:rPr>
          <w:rFonts w:cs="Arial"/>
          <w:noProof/>
          <w:szCs w:val="24"/>
        </w:rPr>
        <w:drawing>
          <wp:inline distT="0" distB="0" distL="0" distR="0" wp14:anchorId="382E64AB" wp14:editId="73A499D8">
            <wp:extent cx="4978970" cy="7686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91999" cy="7706790"/>
                    </a:xfrm>
                    <a:prstGeom prst="rect">
                      <a:avLst/>
                    </a:prstGeom>
                    <a:noFill/>
                    <a:ln>
                      <a:noFill/>
                    </a:ln>
                  </pic:spPr>
                </pic:pic>
              </a:graphicData>
            </a:graphic>
          </wp:inline>
        </w:drawing>
      </w:r>
      <w:r>
        <w:br w:type="page"/>
      </w:r>
      <w:r>
        <w:lastRenderedPageBreak/>
        <w:t>The area of the PGIS, NPGIS, and PGPS were estimated using aerial photos and GIS mapping information as follows.</w:t>
      </w:r>
    </w:p>
    <w:p w14:paraId="744405E7" w14:textId="7964366E" w:rsidR="008953AF" w:rsidRDefault="008953AF" w:rsidP="008953AF">
      <w:pPr>
        <w:pStyle w:val="ListParagraph"/>
        <w:numPr>
          <w:ilvl w:val="0"/>
          <w:numId w:val="1"/>
        </w:numPr>
      </w:pPr>
      <w:r>
        <w:t>Pollution Generating Impervious Surfaces (PGIS) includes roads, driveways, and parking areas.</w:t>
      </w:r>
    </w:p>
    <w:p w14:paraId="70A373EA" w14:textId="2B171A61" w:rsidR="008953AF" w:rsidRDefault="008953AF" w:rsidP="008953AF">
      <w:pPr>
        <w:pStyle w:val="ListParagraph"/>
        <w:numPr>
          <w:ilvl w:val="0"/>
          <w:numId w:val="1"/>
        </w:numPr>
      </w:pPr>
      <w:r>
        <w:t>Non-Pollution Generating Impervious Surfaces (NPGIS) includes roofs and sidewalks.</w:t>
      </w:r>
    </w:p>
    <w:p w14:paraId="6206C131" w14:textId="2A799F74" w:rsidR="008953AF" w:rsidRDefault="008953AF" w:rsidP="008953AF">
      <w:pPr>
        <w:pStyle w:val="ListParagraph"/>
        <w:numPr>
          <w:ilvl w:val="0"/>
          <w:numId w:val="1"/>
        </w:numPr>
      </w:pPr>
      <w:r>
        <w:t>Pollution Generating Pervious Surfaces (PGPS) that includes landscaped areas.</w:t>
      </w:r>
    </w:p>
    <w:tbl>
      <w:tblPr>
        <w:tblStyle w:val="TableGrid"/>
        <w:tblW w:w="0" w:type="auto"/>
        <w:tblLook w:val="04A0" w:firstRow="1" w:lastRow="0" w:firstColumn="1" w:lastColumn="0" w:noHBand="0" w:noVBand="1"/>
      </w:tblPr>
      <w:tblGrid>
        <w:gridCol w:w="3274"/>
        <w:gridCol w:w="3229"/>
        <w:gridCol w:w="2827"/>
      </w:tblGrid>
      <w:tr w:rsidR="00AF0D83" w14:paraId="2BF9DDCD" w14:textId="77777777" w:rsidTr="00AF0D83">
        <w:tc>
          <w:tcPr>
            <w:tcW w:w="9330" w:type="dxa"/>
            <w:gridSpan w:val="3"/>
            <w:tcBorders>
              <w:top w:val="single" w:sz="12" w:space="0" w:color="auto"/>
              <w:left w:val="single" w:sz="12" w:space="0" w:color="auto"/>
              <w:bottom w:val="single" w:sz="8" w:space="0" w:color="auto"/>
              <w:right w:val="single" w:sz="12" w:space="0" w:color="auto"/>
            </w:tcBorders>
            <w:shd w:val="clear" w:color="auto" w:fill="BFBFBF" w:themeFill="background1" w:themeFillShade="BF"/>
          </w:tcPr>
          <w:p w14:paraId="4D7566E9" w14:textId="77777777" w:rsidR="00AF0D83" w:rsidRDefault="00AF0D83" w:rsidP="00241E79">
            <w:pPr>
              <w:autoSpaceDE w:val="0"/>
              <w:autoSpaceDN w:val="0"/>
              <w:adjustRightInd w:val="0"/>
              <w:spacing w:after="0"/>
              <w:jc w:val="center"/>
              <w:rPr>
                <w:b/>
              </w:rPr>
            </w:pPr>
            <w:r w:rsidRPr="0064712C">
              <w:rPr>
                <w:b/>
              </w:rPr>
              <w:t>Table 3-1: Ferry Street - 61.42 Acre Contributing Basin</w:t>
            </w:r>
            <w:r>
              <w:rPr>
                <w:b/>
              </w:rPr>
              <w:t xml:space="preserve"> </w:t>
            </w:r>
          </w:p>
        </w:tc>
      </w:tr>
      <w:tr w:rsidR="00AF0D83" w14:paraId="215812A7" w14:textId="77777777" w:rsidTr="00AF0D83">
        <w:tc>
          <w:tcPr>
            <w:tcW w:w="3274" w:type="dxa"/>
            <w:tcBorders>
              <w:top w:val="single" w:sz="8" w:space="0" w:color="auto"/>
              <w:left w:val="single" w:sz="12" w:space="0" w:color="auto"/>
            </w:tcBorders>
          </w:tcPr>
          <w:p w14:paraId="2BBEBD31" w14:textId="77777777" w:rsidR="00AF0D83" w:rsidRDefault="00AF0D83" w:rsidP="00241E79">
            <w:pPr>
              <w:autoSpaceDE w:val="0"/>
              <w:autoSpaceDN w:val="0"/>
              <w:adjustRightInd w:val="0"/>
              <w:spacing w:after="0"/>
            </w:pPr>
            <w:r>
              <w:t>Surface Type</w:t>
            </w:r>
          </w:p>
        </w:tc>
        <w:tc>
          <w:tcPr>
            <w:tcW w:w="3229" w:type="dxa"/>
            <w:tcBorders>
              <w:top w:val="single" w:sz="8" w:space="0" w:color="auto"/>
            </w:tcBorders>
          </w:tcPr>
          <w:p w14:paraId="4F6CD1B9" w14:textId="77777777" w:rsidR="00AF0D83" w:rsidRDefault="00AF0D83" w:rsidP="00241E79">
            <w:pPr>
              <w:autoSpaceDE w:val="0"/>
              <w:autoSpaceDN w:val="0"/>
              <w:adjustRightInd w:val="0"/>
              <w:spacing w:after="0"/>
            </w:pPr>
            <w:r>
              <w:t>Area (ft</w:t>
            </w:r>
            <w:r w:rsidRPr="00522557">
              <w:rPr>
                <w:vertAlign w:val="superscript"/>
              </w:rPr>
              <w:t>2</w:t>
            </w:r>
            <w:r>
              <w:t>)</w:t>
            </w:r>
          </w:p>
        </w:tc>
        <w:tc>
          <w:tcPr>
            <w:tcW w:w="2827" w:type="dxa"/>
            <w:tcBorders>
              <w:top w:val="single" w:sz="8" w:space="0" w:color="auto"/>
              <w:right w:val="single" w:sz="12" w:space="0" w:color="auto"/>
            </w:tcBorders>
          </w:tcPr>
          <w:p w14:paraId="1CB686A4" w14:textId="77777777" w:rsidR="00AF0D83" w:rsidRDefault="00AF0D83" w:rsidP="00241E79">
            <w:pPr>
              <w:autoSpaceDE w:val="0"/>
              <w:autoSpaceDN w:val="0"/>
              <w:adjustRightInd w:val="0"/>
              <w:spacing w:after="0"/>
            </w:pPr>
            <w:r>
              <w:t>Area (acres)</w:t>
            </w:r>
          </w:p>
        </w:tc>
      </w:tr>
      <w:tr w:rsidR="00AF0D83" w14:paraId="6FA84FE1" w14:textId="77777777" w:rsidTr="00AF0D83">
        <w:tc>
          <w:tcPr>
            <w:tcW w:w="3274" w:type="dxa"/>
            <w:tcBorders>
              <w:left w:val="single" w:sz="12" w:space="0" w:color="auto"/>
            </w:tcBorders>
          </w:tcPr>
          <w:p w14:paraId="4AD058AC" w14:textId="77777777" w:rsidR="00AF0D83" w:rsidRDefault="00AF0D83" w:rsidP="00241E79">
            <w:pPr>
              <w:autoSpaceDE w:val="0"/>
              <w:autoSpaceDN w:val="0"/>
              <w:adjustRightInd w:val="0"/>
              <w:spacing w:after="0"/>
            </w:pPr>
            <w:r>
              <w:t>Total Area</w:t>
            </w:r>
          </w:p>
        </w:tc>
        <w:tc>
          <w:tcPr>
            <w:tcW w:w="3229" w:type="dxa"/>
          </w:tcPr>
          <w:p w14:paraId="35E6ADAE" w14:textId="77777777" w:rsidR="00AF0D83" w:rsidRDefault="00AF0D83" w:rsidP="00241E79">
            <w:pPr>
              <w:autoSpaceDE w:val="0"/>
              <w:autoSpaceDN w:val="0"/>
              <w:adjustRightInd w:val="0"/>
              <w:spacing w:after="0"/>
            </w:pPr>
            <w:r>
              <w:t>2,675,487</w:t>
            </w:r>
          </w:p>
        </w:tc>
        <w:tc>
          <w:tcPr>
            <w:tcW w:w="2827" w:type="dxa"/>
            <w:tcBorders>
              <w:right w:val="single" w:sz="12" w:space="0" w:color="auto"/>
            </w:tcBorders>
          </w:tcPr>
          <w:p w14:paraId="6DA1B4F7" w14:textId="77777777" w:rsidR="00AF0D83" w:rsidRDefault="00AF0D83" w:rsidP="00241E79">
            <w:pPr>
              <w:autoSpaceDE w:val="0"/>
              <w:autoSpaceDN w:val="0"/>
              <w:adjustRightInd w:val="0"/>
              <w:spacing w:after="0"/>
            </w:pPr>
            <w:r>
              <w:t>61.42</w:t>
            </w:r>
          </w:p>
        </w:tc>
      </w:tr>
      <w:tr w:rsidR="00AF0D83" w14:paraId="0D334EAC" w14:textId="77777777" w:rsidTr="00AF0D83">
        <w:tc>
          <w:tcPr>
            <w:tcW w:w="3274" w:type="dxa"/>
            <w:tcBorders>
              <w:left w:val="single" w:sz="12" w:space="0" w:color="auto"/>
            </w:tcBorders>
          </w:tcPr>
          <w:p w14:paraId="270D5729" w14:textId="77777777" w:rsidR="00AF0D83" w:rsidRDefault="00AF0D83" w:rsidP="00241E79">
            <w:pPr>
              <w:autoSpaceDE w:val="0"/>
              <w:autoSpaceDN w:val="0"/>
              <w:adjustRightInd w:val="0"/>
              <w:spacing w:after="0"/>
            </w:pPr>
            <w:r>
              <w:t>Pollution Generating Impervious Surface</w:t>
            </w:r>
          </w:p>
        </w:tc>
        <w:tc>
          <w:tcPr>
            <w:tcW w:w="3229" w:type="dxa"/>
          </w:tcPr>
          <w:p w14:paraId="45D59371" w14:textId="77777777" w:rsidR="00AF0D83" w:rsidRDefault="00AF0D83" w:rsidP="00241E79">
            <w:pPr>
              <w:autoSpaceDE w:val="0"/>
              <w:autoSpaceDN w:val="0"/>
              <w:adjustRightInd w:val="0"/>
              <w:spacing w:after="0"/>
            </w:pPr>
            <w:r>
              <w:t xml:space="preserve">1,225,730 </w:t>
            </w:r>
          </w:p>
        </w:tc>
        <w:tc>
          <w:tcPr>
            <w:tcW w:w="2827" w:type="dxa"/>
            <w:tcBorders>
              <w:right w:val="single" w:sz="12" w:space="0" w:color="auto"/>
            </w:tcBorders>
          </w:tcPr>
          <w:p w14:paraId="2D861DD5" w14:textId="77777777" w:rsidR="00AF0D83" w:rsidRDefault="00AF0D83" w:rsidP="00241E79">
            <w:pPr>
              <w:autoSpaceDE w:val="0"/>
              <w:autoSpaceDN w:val="0"/>
              <w:adjustRightInd w:val="0"/>
              <w:spacing w:after="0"/>
            </w:pPr>
            <w:r>
              <w:t>28.14</w:t>
            </w:r>
          </w:p>
        </w:tc>
      </w:tr>
      <w:tr w:rsidR="00AF0D83" w14:paraId="5674BEA1" w14:textId="77777777" w:rsidTr="00AF0D83">
        <w:tc>
          <w:tcPr>
            <w:tcW w:w="3274" w:type="dxa"/>
            <w:tcBorders>
              <w:left w:val="single" w:sz="12" w:space="0" w:color="auto"/>
            </w:tcBorders>
          </w:tcPr>
          <w:p w14:paraId="045DCB3E" w14:textId="77777777" w:rsidR="00AF0D83" w:rsidRDefault="00AF0D83" w:rsidP="00241E79">
            <w:pPr>
              <w:autoSpaceDE w:val="0"/>
              <w:autoSpaceDN w:val="0"/>
              <w:adjustRightInd w:val="0"/>
              <w:spacing w:after="0"/>
            </w:pPr>
            <w:r>
              <w:t>Pollution Generating Pervious Surface</w:t>
            </w:r>
          </w:p>
        </w:tc>
        <w:tc>
          <w:tcPr>
            <w:tcW w:w="3229" w:type="dxa"/>
          </w:tcPr>
          <w:p w14:paraId="1D4ACA30" w14:textId="77777777" w:rsidR="00AF0D83" w:rsidRDefault="00AF0D83" w:rsidP="00241E79">
            <w:pPr>
              <w:autoSpaceDE w:val="0"/>
              <w:autoSpaceDN w:val="0"/>
              <w:adjustRightInd w:val="0"/>
              <w:spacing w:after="0"/>
            </w:pPr>
            <w:r>
              <w:t xml:space="preserve">932,095 </w:t>
            </w:r>
          </w:p>
        </w:tc>
        <w:tc>
          <w:tcPr>
            <w:tcW w:w="2827" w:type="dxa"/>
            <w:tcBorders>
              <w:right w:val="single" w:sz="12" w:space="0" w:color="auto"/>
            </w:tcBorders>
          </w:tcPr>
          <w:p w14:paraId="593B63E9" w14:textId="77777777" w:rsidR="00AF0D83" w:rsidRDefault="00AF0D83" w:rsidP="00241E79">
            <w:pPr>
              <w:autoSpaceDE w:val="0"/>
              <w:autoSpaceDN w:val="0"/>
              <w:adjustRightInd w:val="0"/>
              <w:spacing w:after="0"/>
            </w:pPr>
            <w:r>
              <w:t>21.40</w:t>
            </w:r>
          </w:p>
        </w:tc>
      </w:tr>
      <w:tr w:rsidR="00AF0D83" w14:paraId="10F3986F" w14:textId="77777777" w:rsidTr="00AF0D83">
        <w:tc>
          <w:tcPr>
            <w:tcW w:w="3274" w:type="dxa"/>
            <w:tcBorders>
              <w:left w:val="single" w:sz="12" w:space="0" w:color="auto"/>
              <w:bottom w:val="single" w:sz="12" w:space="0" w:color="auto"/>
            </w:tcBorders>
          </w:tcPr>
          <w:p w14:paraId="57C21049" w14:textId="77777777" w:rsidR="00AF0D83" w:rsidRDefault="00AF0D83" w:rsidP="00241E79">
            <w:pPr>
              <w:autoSpaceDE w:val="0"/>
              <w:autoSpaceDN w:val="0"/>
              <w:adjustRightInd w:val="0"/>
              <w:spacing w:after="0"/>
            </w:pPr>
            <w:r>
              <w:t>Non-Pollution Generating Impervious Surface</w:t>
            </w:r>
          </w:p>
        </w:tc>
        <w:tc>
          <w:tcPr>
            <w:tcW w:w="3229" w:type="dxa"/>
            <w:tcBorders>
              <w:bottom w:val="single" w:sz="12" w:space="0" w:color="auto"/>
            </w:tcBorders>
          </w:tcPr>
          <w:p w14:paraId="4AF7ACA4" w14:textId="77777777" w:rsidR="00AF0D83" w:rsidRDefault="00AF0D83" w:rsidP="00241E79">
            <w:pPr>
              <w:autoSpaceDE w:val="0"/>
              <w:autoSpaceDN w:val="0"/>
              <w:adjustRightInd w:val="0"/>
              <w:spacing w:after="0"/>
            </w:pPr>
            <w:r>
              <w:t xml:space="preserve">517,662 </w:t>
            </w:r>
          </w:p>
        </w:tc>
        <w:tc>
          <w:tcPr>
            <w:tcW w:w="2827" w:type="dxa"/>
            <w:tcBorders>
              <w:bottom w:val="single" w:sz="12" w:space="0" w:color="auto"/>
              <w:right w:val="single" w:sz="12" w:space="0" w:color="auto"/>
            </w:tcBorders>
          </w:tcPr>
          <w:p w14:paraId="1AA6ED8A" w14:textId="77777777" w:rsidR="00AF0D83" w:rsidRDefault="00AF0D83" w:rsidP="00241E79">
            <w:pPr>
              <w:autoSpaceDE w:val="0"/>
              <w:autoSpaceDN w:val="0"/>
              <w:adjustRightInd w:val="0"/>
              <w:spacing w:after="0"/>
            </w:pPr>
            <w:r>
              <w:t>11.88</w:t>
            </w:r>
          </w:p>
        </w:tc>
      </w:tr>
    </w:tbl>
    <w:p w14:paraId="28AAE5E7" w14:textId="77777777" w:rsidR="00AF0D83" w:rsidRDefault="00AF0D83" w:rsidP="00AF0D83">
      <w:pPr>
        <w:autoSpaceDE w:val="0"/>
        <w:autoSpaceDN w:val="0"/>
        <w:adjustRightInd w:val="0"/>
        <w:spacing w:before="120" w:after="0"/>
      </w:pPr>
      <w:r>
        <w:t>The amount available to participate in this program is limited to the amount of pollution generating surfaces that contribute to the facility and the facility design.</w:t>
      </w:r>
    </w:p>
    <w:p w14:paraId="3F42AA08" w14:textId="77777777" w:rsidR="00AF0D83" w:rsidRDefault="00AF0D83" w:rsidP="00AF0D83">
      <w:pPr>
        <w:autoSpaceDE w:val="0"/>
        <w:autoSpaceDN w:val="0"/>
        <w:adjustRightInd w:val="0"/>
        <w:spacing w:after="0"/>
      </w:pPr>
    </w:p>
    <w:p w14:paraId="7B81C9F2" w14:textId="7A368638" w:rsidR="00AF0D83" w:rsidRDefault="00AF0D83" w:rsidP="00AF0D83">
      <w:pPr>
        <w:autoSpaceDE w:val="0"/>
        <w:autoSpaceDN w:val="0"/>
        <w:adjustRightInd w:val="0"/>
        <w:spacing w:after="120"/>
      </w:pPr>
      <w:r>
        <w:t xml:space="preserve">The offline water quality flowrate from the 61.42 acre contributing basin is 3.45 </w:t>
      </w:r>
      <w:proofErr w:type="spellStart"/>
      <w:r>
        <w:t>cfs</w:t>
      </w:r>
      <w:proofErr w:type="spellEnd"/>
      <w:r>
        <w:t xml:space="preserve"> as calculated using WWHM.  Because this value is less than the value used in the original design (50-acre basin), the entirety of the basin’s pollution generating surface can be used in the program. </w:t>
      </w:r>
    </w:p>
    <w:p w14:paraId="4DC475CF" w14:textId="77777777" w:rsidR="00AF0D83" w:rsidRPr="000E0506" w:rsidRDefault="00AF0D83" w:rsidP="00AF0D83">
      <w:pPr>
        <w:pStyle w:val="Heading3"/>
        <w:keepNext w:val="0"/>
        <w:ind w:left="0" w:firstLine="0"/>
        <w:rPr>
          <w:rStyle w:val="SC102565"/>
        </w:rPr>
      </w:pPr>
      <w:bookmarkStart w:id="5" w:name="_Toc112909300"/>
      <w:bookmarkStart w:id="6" w:name="_Toc112919395"/>
      <w:r>
        <w:rPr>
          <w:rStyle w:val="SC102565"/>
        </w:rPr>
        <w:t>3.1.2 Ferry Street L</w:t>
      </w:r>
      <w:r w:rsidRPr="000E0506">
        <w:rPr>
          <w:rStyle w:val="SC102565"/>
        </w:rPr>
        <w:t xml:space="preserve">ife Cycle Costs and Mitigation </w:t>
      </w:r>
      <w:r>
        <w:rPr>
          <w:rStyle w:val="SC102565"/>
        </w:rPr>
        <w:t>Capacity</w:t>
      </w:r>
      <w:r w:rsidRPr="000E0506">
        <w:rPr>
          <w:rStyle w:val="SC102565"/>
        </w:rPr>
        <w:t xml:space="preserve"> Calculations</w:t>
      </w:r>
      <w:bookmarkEnd w:id="5"/>
      <w:bookmarkEnd w:id="6"/>
      <w:r w:rsidRPr="000E0506">
        <w:rPr>
          <w:rStyle w:val="SC102565"/>
        </w:rPr>
        <w:t xml:space="preserve"> </w:t>
      </w:r>
    </w:p>
    <w:p w14:paraId="04E87818" w14:textId="00D0F6E3" w:rsidR="00AF0D83" w:rsidRDefault="00AF0D83" w:rsidP="00AF0D83">
      <w:pPr>
        <w:keepNext w:val="0"/>
        <w:tabs>
          <w:tab w:val="left" w:pos="1380"/>
        </w:tabs>
        <w:kinsoku w:val="0"/>
        <w:overflowPunct w:val="0"/>
        <w:autoSpaceDE w:val="0"/>
        <w:autoSpaceDN w:val="0"/>
        <w:adjustRightInd w:val="0"/>
        <w:spacing w:after="120"/>
      </w:pPr>
      <w:r w:rsidRPr="000E0506">
        <w:rPr>
          <w:rFonts w:cs="Arial"/>
        </w:rPr>
        <w:t>Total capital costs for the Ferry Street Facility were $</w:t>
      </w:r>
      <w:r w:rsidRPr="000E0506">
        <w:t>921,187</w:t>
      </w:r>
      <w:r w:rsidRPr="000E0506">
        <w:rPr>
          <w:rFonts w:cs="Arial"/>
        </w:rPr>
        <w:t xml:space="preserve">.  </w:t>
      </w:r>
      <w:r w:rsidRPr="000E0506">
        <w:t xml:space="preserve">The capital costs are based on actual contract and project costs for construction of the Ferry Street Facility. </w:t>
      </w:r>
      <w:r w:rsidRPr="000E0506">
        <w:rPr>
          <w:rFonts w:cs="Arial"/>
        </w:rPr>
        <w:t xml:space="preserve"> The maintenance cycle </w:t>
      </w:r>
      <w:r>
        <w:rPr>
          <w:rFonts w:cs="Arial"/>
        </w:rPr>
        <w:t>includes an</w:t>
      </w:r>
      <w:r w:rsidRPr="000E0506">
        <w:rPr>
          <w:rFonts w:cs="Arial"/>
        </w:rPr>
        <w:t xml:space="preserve"> annual inspection and once every 3 years filter replacement.  </w:t>
      </w:r>
      <w:r w:rsidRPr="000E0506">
        <w:t>O&amp;M costs are based on actual O&amp;M costs incurred by the City of Tacoma for the Ferry Street Facility.</w:t>
      </w:r>
      <w:r>
        <w:t xml:space="preserve">  </w:t>
      </w:r>
      <w:r w:rsidRPr="000E0506">
        <w:t>Capitalized annual costs (the P</w:t>
      </w:r>
      <w:r>
        <w:t xml:space="preserve">resent </w:t>
      </w:r>
      <w:r w:rsidRPr="000E0506">
        <w:t>W</w:t>
      </w:r>
      <w:r>
        <w:t>orth</w:t>
      </w:r>
      <w:r w:rsidRPr="000E0506">
        <w:t xml:space="preserve"> of a project with an infinite life) and life cycle costs for 20 years are provided </w:t>
      </w:r>
      <w:r w:rsidRPr="00453D7E">
        <w:t>in Table 3-2.</w:t>
      </w:r>
    </w:p>
    <w:tbl>
      <w:tblPr>
        <w:tblStyle w:val="TableGrid"/>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5011"/>
        <w:gridCol w:w="4319"/>
      </w:tblGrid>
      <w:tr w:rsidR="00AF0D83" w:rsidRPr="000E0506" w14:paraId="2F0B523C" w14:textId="77777777" w:rsidTr="00241E79">
        <w:trPr>
          <w:trHeight w:val="492"/>
          <w:jc w:val="center"/>
        </w:trPr>
        <w:tc>
          <w:tcPr>
            <w:tcW w:w="9330" w:type="dxa"/>
            <w:gridSpan w:val="2"/>
            <w:tcBorders>
              <w:top w:val="single" w:sz="12" w:space="0" w:color="auto"/>
              <w:left w:val="single" w:sz="12" w:space="0" w:color="auto"/>
              <w:bottom w:val="nil"/>
              <w:right w:val="single" w:sz="12" w:space="0" w:color="auto"/>
            </w:tcBorders>
            <w:shd w:val="clear" w:color="auto" w:fill="BFBFBF" w:themeFill="background1" w:themeFillShade="BF"/>
            <w:vAlign w:val="center"/>
          </w:tcPr>
          <w:p w14:paraId="5EF9C51A" w14:textId="77777777" w:rsidR="00AF0D83" w:rsidRPr="00AF5BFC" w:rsidRDefault="00AF0D83" w:rsidP="00241E79">
            <w:pPr>
              <w:spacing w:after="0"/>
              <w:jc w:val="center"/>
              <w:rPr>
                <w:b/>
              </w:rPr>
            </w:pPr>
            <w:r w:rsidRPr="00453D7E">
              <w:rPr>
                <w:b/>
                <w:szCs w:val="22"/>
              </w:rPr>
              <w:t>Table 3-2:</w:t>
            </w:r>
            <w:r w:rsidRPr="00AF5BFC">
              <w:rPr>
                <w:b/>
                <w:szCs w:val="22"/>
              </w:rPr>
              <w:t xml:space="preserve"> Life Cycle Costs for Ferry Street Regional Facility</w:t>
            </w:r>
          </w:p>
        </w:tc>
      </w:tr>
      <w:tr w:rsidR="00AF0D83" w:rsidRPr="000E0506" w14:paraId="0609FA4D" w14:textId="77777777" w:rsidTr="00241E79">
        <w:trPr>
          <w:trHeight w:val="492"/>
          <w:jc w:val="center"/>
        </w:trPr>
        <w:tc>
          <w:tcPr>
            <w:tcW w:w="5011" w:type="dxa"/>
            <w:tcBorders>
              <w:top w:val="single" w:sz="8" w:space="0" w:color="auto"/>
              <w:left w:val="single" w:sz="12" w:space="0" w:color="auto"/>
              <w:bottom w:val="single" w:sz="4" w:space="0" w:color="auto"/>
              <w:right w:val="single" w:sz="4" w:space="0" w:color="auto"/>
            </w:tcBorders>
            <w:vAlign w:val="center"/>
          </w:tcPr>
          <w:p w14:paraId="605E8ED4" w14:textId="41B55798" w:rsidR="00AF0D83" w:rsidRPr="000E0506" w:rsidRDefault="00AF0D83" w:rsidP="00241E79">
            <w:pPr>
              <w:spacing w:after="0"/>
            </w:pPr>
            <w:r w:rsidRPr="000E0506">
              <w:t>Capital Cost</w:t>
            </w:r>
            <w:r>
              <w:rPr>
                <w:rStyle w:val="FootnoteReference"/>
              </w:rPr>
              <w:footnoteReference w:id="2"/>
            </w:r>
          </w:p>
        </w:tc>
        <w:tc>
          <w:tcPr>
            <w:tcW w:w="4319" w:type="dxa"/>
            <w:tcBorders>
              <w:top w:val="single" w:sz="8" w:space="0" w:color="auto"/>
              <w:left w:val="single" w:sz="4" w:space="0" w:color="auto"/>
              <w:bottom w:val="single" w:sz="4" w:space="0" w:color="auto"/>
              <w:right w:val="single" w:sz="12" w:space="0" w:color="auto"/>
            </w:tcBorders>
            <w:vAlign w:val="center"/>
          </w:tcPr>
          <w:p w14:paraId="269A3C59" w14:textId="77777777" w:rsidR="00AF0D83" w:rsidRPr="000E0506" w:rsidRDefault="00AF0D83" w:rsidP="00241E79">
            <w:pPr>
              <w:spacing w:after="0"/>
              <w:jc w:val="center"/>
            </w:pPr>
            <w:r w:rsidRPr="000E0506">
              <w:t>$921,187</w:t>
            </w:r>
          </w:p>
        </w:tc>
      </w:tr>
      <w:tr w:rsidR="00AF0D83" w:rsidRPr="000E0506" w14:paraId="5731B364" w14:textId="77777777" w:rsidTr="00241E79">
        <w:trPr>
          <w:trHeight w:val="345"/>
          <w:jc w:val="center"/>
        </w:trPr>
        <w:tc>
          <w:tcPr>
            <w:tcW w:w="5011" w:type="dxa"/>
            <w:tcBorders>
              <w:top w:val="single" w:sz="4" w:space="0" w:color="auto"/>
              <w:left w:val="single" w:sz="12" w:space="0" w:color="auto"/>
              <w:bottom w:val="single" w:sz="4" w:space="0" w:color="auto"/>
              <w:right w:val="single" w:sz="4" w:space="0" w:color="auto"/>
            </w:tcBorders>
            <w:vAlign w:val="center"/>
          </w:tcPr>
          <w:p w14:paraId="47D418E4" w14:textId="1B12F121" w:rsidR="00AF0D83" w:rsidRPr="008F527E" w:rsidRDefault="00AF0D83" w:rsidP="00241E79">
            <w:pPr>
              <w:spacing w:after="0"/>
            </w:pPr>
            <w:r>
              <w:t>Total EUAC</w:t>
            </w:r>
            <w:r>
              <w:rPr>
                <w:rStyle w:val="FootnoteReference"/>
              </w:rPr>
              <w:footnoteReference w:id="3"/>
            </w:r>
          </w:p>
        </w:tc>
        <w:tc>
          <w:tcPr>
            <w:tcW w:w="4319" w:type="dxa"/>
            <w:tcBorders>
              <w:top w:val="single" w:sz="4" w:space="0" w:color="auto"/>
              <w:left w:val="single" w:sz="4" w:space="0" w:color="auto"/>
              <w:bottom w:val="single" w:sz="4" w:space="0" w:color="auto"/>
              <w:right w:val="single" w:sz="12" w:space="0" w:color="auto"/>
            </w:tcBorders>
            <w:vAlign w:val="center"/>
          </w:tcPr>
          <w:p w14:paraId="2ECBB028" w14:textId="77777777" w:rsidR="00AF0D83" w:rsidRPr="000E0506" w:rsidRDefault="00AF0D83" w:rsidP="00241E79">
            <w:pPr>
              <w:spacing w:after="0"/>
              <w:jc w:val="center"/>
            </w:pPr>
            <w:r w:rsidRPr="000E0506">
              <w:t>$</w:t>
            </w:r>
            <w:r>
              <w:t>13,387</w:t>
            </w:r>
          </w:p>
        </w:tc>
      </w:tr>
      <w:tr w:rsidR="00AF0D83" w:rsidRPr="000E0506" w14:paraId="6D85A4AE" w14:textId="77777777" w:rsidTr="00241E79">
        <w:trPr>
          <w:trHeight w:val="354"/>
          <w:jc w:val="center"/>
        </w:trPr>
        <w:tc>
          <w:tcPr>
            <w:tcW w:w="5011" w:type="dxa"/>
            <w:tcBorders>
              <w:top w:val="single" w:sz="4" w:space="0" w:color="auto"/>
              <w:left w:val="single" w:sz="12" w:space="0" w:color="auto"/>
              <w:bottom w:val="single" w:sz="4" w:space="0" w:color="auto"/>
              <w:right w:val="single" w:sz="4" w:space="0" w:color="auto"/>
            </w:tcBorders>
            <w:vAlign w:val="center"/>
          </w:tcPr>
          <w:p w14:paraId="28BBDA66" w14:textId="78EE5F08" w:rsidR="00AF0D83" w:rsidRPr="000E0506" w:rsidRDefault="00AF0D83" w:rsidP="00241E79">
            <w:pPr>
              <w:spacing w:after="0"/>
            </w:pPr>
            <w:r w:rsidRPr="000E0506">
              <w:t>Capitalized Annual Costs</w:t>
            </w:r>
            <w:r>
              <w:rPr>
                <w:rStyle w:val="FootnoteReference"/>
              </w:rPr>
              <w:footnoteReference w:id="4"/>
            </w:r>
          </w:p>
        </w:tc>
        <w:tc>
          <w:tcPr>
            <w:tcW w:w="4319" w:type="dxa"/>
            <w:tcBorders>
              <w:top w:val="single" w:sz="4" w:space="0" w:color="auto"/>
              <w:left w:val="single" w:sz="4" w:space="0" w:color="auto"/>
              <w:bottom w:val="single" w:sz="4" w:space="0" w:color="auto"/>
              <w:right w:val="single" w:sz="12" w:space="0" w:color="auto"/>
            </w:tcBorders>
            <w:vAlign w:val="center"/>
          </w:tcPr>
          <w:p w14:paraId="49B63114" w14:textId="77777777" w:rsidR="00AF0D83" w:rsidRPr="000E0506" w:rsidRDefault="00AF0D83" w:rsidP="00241E79">
            <w:pPr>
              <w:spacing w:after="0"/>
              <w:jc w:val="center"/>
            </w:pPr>
            <w:r w:rsidRPr="000E0506">
              <w:t>$1,25</w:t>
            </w:r>
            <w:r>
              <w:t>9,425</w:t>
            </w:r>
          </w:p>
        </w:tc>
      </w:tr>
      <w:tr w:rsidR="00AF0D83" w:rsidRPr="000E0506" w14:paraId="51287E25" w14:textId="77777777" w:rsidTr="00241E79">
        <w:trPr>
          <w:trHeight w:val="426"/>
          <w:jc w:val="center"/>
        </w:trPr>
        <w:tc>
          <w:tcPr>
            <w:tcW w:w="5011" w:type="dxa"/>
            <w:tcBorders>
              <w:top w:val="single" w:sz="4" w:space="0" w:color="auto"/>
              <w:left w:val="single" w:sz="12" w:space="0" w:color="auto"/>
              <w:bottom w:val="single" w:sz="4" w:space="0" w:color="auto"/>
              <w:right w:val="single" w:sz="4" w:space="0" w:color="auto"/>
            </w:tcBorders>
            <w:vAlign w:val="center"/>
          </w:tcPr>
          <w:p w14:paraId="3B0B8DF0" w14:textId="4DCE4D68" w:rsidR="00AF0D83" w:rsidRPr="000E0506" w:rsidRDefault="00AF0D83" w:rsidP="00241E79">
            <w:pPr>
              <w:spacing w:after="0"/>
            </w:pPr>
            <w:r w:rsidRPr="000E0506">
              <w:t>Present Worth, Operation and Maintenance Costs</w:t>
            </w:r>
            <w:r>
              <w:rPr>
                <w:rStyle w:val="FootnoteReference"/>
              </w:rPr>
              <w:footnoteReference w:id="5"/>
            </w:r>
          </w:p>
        </w:tc>
        <w:tc>
          <w:tcPr>
            <w:tcW w:w="4319" w:type="dxa"/>
            <w:tcBorders>
              <w:top w:val="single" w:sz="4" w:space="0" w:color="auto"/>
              <w:left w:val="single" w:sz="4" w:space="0" w:color="auto"/>
              <w:bottom w:val="single" w:sz="4" w:space="0" w:color="auto"/>
              <w:right w:val="single" w:sz="12" w:space="0" w:color="auto"/>
            </w:tcBorders>
            <w:vAlign w:val="center"/>
          </w:tcPr>
          <w:p w14:paraId="45510B3A" w14:textId="77777777" w:rsidR="00AF0D83" w:rsidRPr="000E0506" w:rsidRDefault="00AF0D83" w:rsidP="00241E79">
            <w:pPr>
              <w:spacing w:after="0"/>
              <w:jc w:val="center"/>
            </w:pPr>
            <w:r w:rsidRPr="000E0506">
              <w:t>$151,012</w:t>
            </w:r>
          </w:p>
        </w:tc>
      </w:tr>
      <w:tr w:rsidR="00AF0D83" w:rsidRPr="000E0506" w14:paraId="28F3C551" w14:textId="77777777" w:rsidTr="00241E79">
        <w:trPr>
          <w:trHeight w:val="426"/>
          <w:jc w:val="center"/>
        </w:trPr>
        <w:tc>
          <w:tcPr>
            <w:tcW w:w="5011" w:type="dxa"/>
            <w:tcBorders>
              <w:top w:val="single" w:sz="4" w:space="0" w:color="auto"/>
              <w:left w:val="single" w:sz="12" w:space="0" w:color="auto"/>
              <w:bottom w:val="single" w:sz="12" w:space="0" w:color="auto"/>
              <w:right w:val="single" w:sz="4" w:space="0" w:color="auto"/>
            </w:tcBorders>
            <w:vAlign w:val="center"/>
          </w:tcPr>
          <w:p w14:paraId="197C35A0" w14:textId="263781A1" w:rsidR="00AF0D83" w:rsidRPr="000E0506" w:rsidRDefault="00AF0D83" w:rsidP="00241E79">
            <w:pPr>
              <w:spacing w:after="0"/>
            </w:pPr>
            <w:r w:rsidRPr="000E0506">
              <w:t>Capital Recovery, Operation and Maintenance Costs</w:t>
            </w:r>
            <w:r>
              <w:rPr>
                <w:rStyle w:val="FootnoteReference"/>
              </w:rPr>
              <w:footnoteReference w:id="6"/>
            </w:r>
          </w:p>
        </w:tc>
        <w:tc>
          <w:tcPr>
            <w:tcW w:w="4319" w:type="dxa"/>
            <w:tcBorders>
              <w:top w:val="single" w:sz="4" w:space="0" w:color="auto"/>
              <w:left w:val="single" w:sz="4" w:space="0" w:color="auto"/>
              <w:bottom w:val="single" w:sz="12" w:space="0" w:color="auto"/>
              <w:right w:val="single" w:sz="12" w:space="0" w:color="auto"/>
            </w:tcBorders>
            <w:vAlign w:val="center"/>
          </w:tcPr>
          <w:p w14:paraId="4D21E8FB" w14:textId="77777777" w:rsidR="00AF0D83" w:rsidRPr="000E0506" w:rsidRDefault="00AF0D83" w:rsidP="00241E79">
            <w:pPr>
              <w:spacing w:after="0"/>
              <w:jc w:val="center"/>
            </w:pPr>
            <w:r w:rsidRPr="000E0506">
              <w:t>$1</w:t>
            </w:r>
            <w:r>
              <w:t>1,115</w:t>
            </w:r>
          </w:p>
        </w:tc>
      </w:tr>
    </w:tbl>
    <w:p w14:paraId="6B9C1C62" w14:textId="7714CCC6" w:rsidR="00AF0D83" w:rsidRDefault="00AF0D83" w:rsidP="00AF0D83">
      <w:pPr>
        <w:keepNext w:val="0"/>
        <w:tabs>
          <w:tab w:val="left" w:pos="1380"/>
        </w:tabs>
        <w:kinsoku w:val="0"/>
        <w:overflowPunct w:val="0"/>
        <w:autoSpaceDE w:val="0"/>
        <w:autoSpaceDN w:val="0"/>
        <w:adjustRightInd w:val="0"/>
        <w:spacing w:after="0"/>
      </w:pPr>
      <w:r>
        <w:br w:type="page"/>
      </w:r>
    </w:p>
    <w:p w14:paraId="38AF8821" w14:textId="77777777" w:rsidR="00AF0D83" w:rsidRPr="00AF0D83" w:rsidRDefault="00AF0D83" w:rsidP="00AF0D83">
      <w:pPr>
        <w:autoSpaceDE w:val="0"/>
        <w:autoSpaceDN w:val="0"/>
        <w:adjustRightInd w:val="0"/>
        <w:spacing w:after="120"/>
        <w:rPr>
          <w:rStyle w:val="SC102565"/>
          <w:b/>
          <w:color w:val="auto"/>
          <w:szCs w:val="24"/>
        </w:rPr>
      </w:pPr>
      <w:r w:rsidRPr="00AF0D83">
        <w:rPr>
          <w:rStyle w:val="SC102565"/>
          <w:b/>
          <w:color w:val="auto"/>
          <w:szCs w:val="24"/>
        </w:rPr>
        <w:lastRenderedPageBreak/>
        <w:t>3.1.3 Ferry Street Facility Stormwater Treatment and Maintenance Normalized Unit Costs</w:t>
      </w:r>
    </w:p>
    <w:p w14:paraId="41062D16" w14:textId="77777777" w:rsidR="00AF0D83" w:rsidRDefault="00AF0D83" w:rsidP="00AF0D83">
      <w:pPr>
        <w:autoSpaceDE w:val="0"/>
        <w:autoSpaceDN w:val="0"/>
        <w:adjustRightInd w:val="0"/>
        <w:spacing w:after="0"/>
      </w:pPr>
      <w:r>
        <w:t>The stormwater treatment normalized unit cost ($ per square feet) for the Ferry Street Regional Facility is the Capital Cost divided by the pollution generating impervious surface draining to the facility:</w:t>
      </w:r>
    </w:p>
    <w:p w14:paraId="24FC6954" w14:textId="77777777" w:rsidR="00AF0D83" w:rsidRDefault="00AF0D83" w:rsidP="00AF0D83">
      <w:pPr>
        <w:autoSpaceDE w:val="0"/>
        <w:autoSpaceDN w:val="0"/>
        <w:adjustRightInd w:val="0"/>
        <w:spacing w:after="0"/>
      </w:pPr>
    </w:p>
    <w:p w14:paraId="0261882C" w14:textId="77777777" w:rsidR="00AF0D83" w:rsidRDefault="00AF0D83" w:rsidP="00AF0D83">
      <w:pPr>
        <w:autoSpaceDE w:val="0"/>
        <w:autoSpaceDN w:val="0"/>
        <w:adjustRightInd w:val="0"/>
        <w:spacing w:after="0"/>
        <w:jc w:val="center"/>
      </w:pPr>
      <w:r>
        <w:t>$921,187 ÷1,225,730 square feet=$0.75 per square foot</w:t>
      </w:r>
    </w:p>
    <w:p w14:paraId="72B1AC7D" w14:textId="77777777" w:rsidR="00AF0D83" w:rsidRDefault="00AF0D83" w:rsidP="00AF0D83">
      <w:pPr>
        <w:autoSpaceDE w:val="0"/>
        <w:autoSpaceDN w:val="0"/>
        <w:adjustRightInd w:val="0"/>
        <w:spacing w:after="0"/>
      </w:pPr>
    </w:p>
    <w:p w14:paraId="25333392" w14:textId="77777777" w:rsidR="00AF0D83" w:rsidRDefault="00AF0D83" w:rsidP="00AF0D83">
      <w:pPr>
        <w:autoSpaceDE w:val="0"/>
        <w:autoSpaceDN w:val="0"/>
        <w:adjustRightInd w:val="0"/>
        <w:spacing w:after="0"/>
      </w:pPr>
      <w:r>
        <w:t>The maintenance normalized unit cost is the annualized cost based upon the Capital Recovery value for the O&amp;M activities over a twenty-year life of the regional facility:</w:t>
      </w:r>
    </w:p>
    <w:p w14:paraId="384E31B2" w14:textId="77777777" w:rsidR="00AF0D83" w:rsidRDefault="00AF0D83" w:rsidP="00AF0D83">
      <w:pPr>
        <w:autoSpaceDE w:val="0"/>
        <w:autoSpaceDN w:val="0"/>
        <w:adjustRightInd w:val="0"/>
        <w:spacing w:after="0"/>
      </w:pPr>
    </w:p>
    <w:p w14:paraId="2AD54259" w14:textId="77777777" w:rsidR="00AF0D83" w:rsidRDefault="00AF0D83" w:rsidP="00AF0D83">
      <w:pPr>
        <w:autoSpaceDE w:val="0"/>
        <w:autoSpaceDN w:val="0"/>
        <w:adjustRightInd w:val="0"/>
        <w:spacing w:after="0"/>
        <w:jc w:val="center"/>
      </w:pPr>
      <w:r>
        <w:t>$11,114.51 ÷1,225,730 square feet=$0.01 per square foot</w:t>
      </w:r>
    </w:p>
    <w:p w14:paraId="525F0B26" w14:textId="77777777" w:rsidR="00AF0D83" w:rsidRDefault="00AF0D83" w:rsidP="00AF0D83">
      <w:pPr>
        <w:autoSpaceDE w:val="0"/>
        <w:autoSpaceDN w:val="0"/>
        <w:adjustRightInd w:val="0"/>
        <w:spacing w:after="0"/>
      </w:pPr>
    </w:p>
    <w:p w14:paraId="18C80DC1" w14:textId="233BA133" w:rsidR="00AF0D83" w:rsidRDefault="00AF0D83" w:rsidP="00AF0D83">
      <w:pPr>
        <w:autoSpaceDE w:val="0"/>
        <w:autoSpaceDN w:val="0"/>
        <w:adjustRightInd w:val="0"/>
        <w:spacing w:after="120"/>
      </w:pPr>
      <w:r>
        <w:t>See Table 3-3 below which shows the Operation and Maintenance Costs used to determine the maintenance normalized unit cost.  These costs are based upon time and cost estimates from 2015 maintenance records.</w:t>
      </w:r>
    </w:p>
    <w:tbl>
      <w:tblPr>
        <w:tblStyle w:val="TableGrid"/>
        <w:tblW w:w="0" w:type="auto"/>
        <w:tblLook w:val="04A0" w:firstRow="1" w:lastRow="0" w:firstColumn="1" w:lastColumn="0" w:noHBand="0" w:noVBand="1"/>
      </w:tblPr>
      <w:tblGrid>
        <w:gridCol w:w="1556"/>
        <w:gridCol w:w="1555"/>
        <w:gridCol w:w="1554"/>
        <w:gridCol w:w="1554"/>
        <w:gridCol w:w="1554"/>
        <w:gridCol w:w="1557"/>
      </w:tblGrid>
      <w:tr w:rsidR="00AF0D83" w14:paraId="42F056A6" w14:textId="77777777" w:rsidTr="00AF0D83">
        <w:tc>
          <w:tcPr>
            <w:tcW w:w="9330" w:type="dxa"/>
            <w:gridSpan w:val="6"/>
            <w:tcBorders>
              <w:top w:val="single" w:sz="12" w:space="0" w:color="auto"/>
              <w:left w:val="single" w:sz="12" w:space="0" w:color="auto"/>
              <w:right w:val="single" w:sz="12" w:space="0" w:color="auto"/>
            </w:tcBorders>
            <w:shd w:val="clear" w:color="auto" w:fill="BFBFBF" w:themeFill="background1" w:themeFillShade="BF"/>
          </w:tcPr>
          <w:p w14:paraId="1DD9ADE1" w14:textId="77777777" w:rsidR="00AF0D83" w:rsidRPr="004A0C13" w:rsidRDefault="00AF0D83" w:rsidP="00241E79">
            <w:pPr>
              <w:keepNext w:val="0"/>
              <w:spacing w:after="0"/>
              <w:jc w:val="center"/>
              <w:rPr>
                <w:b/>
              </w:rPr>
            </w:pPr>
            <w:r w:rsidRPr="004A0C13">
              <w:rPr>
                <w:b/>
              </w:rPr>
              <w:t xml:space="preserve">Table </w:t>
            </w:r>
            <w:r>
              <w:rPr>
                <w:b/>
              </w:rPr>
              <w:t>3-3</w:t>
            </w:r>
            <w:r w:rsidRPr="004A0C13">
              <w:rPr>
                <w:b/>
              </w:rPr>
              <w:t xml:space="preserve"> – Ferry Street Operation and Maintenance Costs</w:t>
            </w:r>
          </w:p>
        </w:tc>
      </w:tr>
      <w:tr w:rsidR="00AF0D83" w14:paraId="0842EA01" w14:textId="77777777" w:rsidTr="00AF0D83">
        <w:tc>
          <w:tcPr>
            <w:tcW w:w="1556" w:type="dxa"/>
            <w:tcBorders>
              <w:left w:val="single" w:sz="12" w:space="0" w:color="auto"/>
              <w:bottom w:val="single" w:sz="8" w:space="0" w:color="auto"/>
            </w:tcBorders>
          </w:tcPr>
          <w:p w14:paraId="1938E3D7" w14:textId="77777777" w:rsidR="00AF0D83" w:rsidRDefault="00AF0D83" w:rsidP="00241E79">
            <w:pPr>
              <w:keepNext w:val="0"/>
              <w:spacing w:after="0"/>
            </w:pPr>
            <w:r>
              <w:t>Item</w:t>
            </w:r>
          </w:p>
        </w:tc>
        <w:tc>
          <w:tcPr>
            <w:tcW w:w="1555" w:type="dxa"/>
            <w:tcBorders>
              <w:bottom w:val="single" w:sz="8" w:space="0" w:color="auto"/>
            </w:tcBorders>
          </w:tcPr>
          <w:p w14:paraId="36897829" w14:textId="77777777" w:rsidR="00AF0D83" w:rsidRDefault="00AF0D83" w:rsidP="00241E79">
            <w:pPr>
              <w:keepNext w:val="0"/>
              <w:spacing w:after="0"/>
            </w:pPr>
            <w:r>
              <w:t>Description</w:t>
            </w:r>
          </w:p>
        </w:tc>
        <w:tc>
          <w:tcPr>
            <w:tcW w:w="1554" w:type="dxa"/>
            <w:tcBorders>
              <w:bottom w:val="single" w:sz="8" w:space="0" w:color="auto"/>
            </w:tcBorders>
          </w:tcPr>
          <w:p w14:paraId="52D39A8E" w14:textId="77777777" w:rsidR="00AF0D83" w:rsidRDefault="00AF0D83" w:rsidP="00241E79">
            <w:pPr>
              <w:keepNext w:val="0"/>
              <w:spacing w:after="0"/>
            </w:pPr>
            <w:r>
              <w:t>Quantity</w:t>
            </w:r>
          </w:p>
        </w:tc>
        <w:tc>
          <w:tcPr>
            <w:tcW w:w="1554" w:type="dxa"/>
            <w:tcBorders>
              <w:bottom w:val="single" w:sz="8" w:space="0" w:color="auto"/>
            </w:tcBorders>
          </w:tcPr>
          <w:p w14:paraId="1ADD1560" w14:textId="77777777" w:rsidR="00AF0D83" w:rsidRDefault="00AF0D83" w:rsidP="00241E79">
            <w:pPr>
              <w:keepNext w:val="0"/>
              <w:spacing w:after="0"/>
            </w:pPr>
            <w:r>
              <w:t>Units</w:t>
            </w:r>
          </w:p>
        </w:tc>
        <w:tc>
          <w:tcPr>
            <w:tcW w:w="1554" w:type="dxa"/>
            <w:tcBorders>
              <w:bottom w:val="single" w:sz="8" w:space="0" w:color="auto"/>
            </w:tcBorders>
          </w:tcPr>
          <w:p w14:paraId="2E89CAE9" w14:textId="77777777" w:rsidR="00AF0D83" w:rsidRDefault="00AF0D83" w:rsidP="00241E79">
            <w:pPr>
              <w:keepNext w:val="0"/>
              <w:spacing w:after="0"/>
            </w:pPr>
            <w:r>
              <w:t>Unit Cost</w:t>
            </w:r>
          </w:p>
        </w:tc>
        <w:tc>
          <w:tcPr>
            <w:tcW w:w="1557" w:type="dxa"/>
            <w:tcBorders>
              <w:bottom w:val="single" w:sz="8" w:space="0" w:color="auto"/>
              <w:right w:val="single" w:sz="12" w:space="0" w:color="auto"/>
            </w:tcBorders>
          </w:tcPr>
          <w:p w14:paraId="773A079C" w14:textId="77777777" w:rsidR="00AF0D83" w:rsidRDefault="00AF0D83" w:rsidP="00241E79">
            <w:pPr>
              <w:keepNext w:val="0"/>
              <w:spacing w:after="0"/>
            </w:pPr>
            <w:r>
              <w:t>Subtotal</w:t>
            </w:r>
          </w:p>
        </w:tc>
      </w:tr>
      <w:tr w:rsidR="00AF0D83" w14:paraId="51C98839" w14:textId="77777777" w:rsidTr="00AF0D83">
        <w:tc>
          <w:tcPr>
            <w:tcW w:w="9330" w:type="dxa"/>
            <w:gridSpan w:val="6"/>
            <w:tcBorders>
              <w:left w:val="single" w:sz="12" w:space="0" w:color="auto"/>
              <w:right w:val="single" w:sz="12" w:space="0" w:color="auto"/>
            </w:tcBorders>
          </w:tcPr>
          <w:p w14:paraId="0A17E56F" w14:textId="77777777" w:rsidR="00AF0D83" w:rsidRDefault="00AF0D83" w:rsidP="00241E79">
            <w:pPr>
              <w:keepNext w:val="0"/>
              <w:spacing w:after="0"/>
              <w:jc w:val="center"/>
            </w:pPr>
            <w:r>
              <w:t>Annual Inspection</w:t>
            </w:r>
          </w:p>
        </w:tc>
      </w:tr>
      <w:tr w:rsidR="00AF0D83" w14:paraId="0DBE34A3" w14:textId="77777777" w:rsidTr="00AF0D83">
        <w:tc>
          <w:tcPr>
            <w:tcW w:w="1556" w:type="dxa"/>
            <w:tcBorders>
              <w:top w:val="single" w:sz="8" w:space="0" w:color="auto"/>
              <w:left w:val="single" w:sz="12" w:space="0" w:color="auto"/>
            </w:tcBorders>
          </w:tcPr>
          <w:p w14:paraId="3B7BD5B0" w14:textId="77777777" w:rsidR="00AF0D83" w:rsidRDefault="00AF0D83" w:rsidP="00241E79">
            <w:pPr>
              <w:keepNext w:val="0"/>
              <w:spacing w:after="0"/>
            </w:pPr>
            <w:r>
              <w:t>Inspection</w:t>
            </w:r>
          </w:p>
        </w:tc>
        <w:tc>
          <w:tcPr>
            <w:tcW w:w="1555" w:type="dxa"/>
            <w:tcBorders>
              <w:top w:val="single" w:sz="8" w:space="0" w:color="auto"/>
            </w:tcBorders>
          </w:tcPr>
          <w:p w14:paraId="18C198C2" w14:textId="77777777" w:rsidR="00AF0D83" w:rsidRDefault="00AF0D83" w:rsidP="00241E79">
            <w:pPr>
              <w:keepNext w:val="0"/>
              <w:spacing w:after="0"/>
            </w:pPr>
          </w:p>
        </w:tc>
        <w:tc>
          <w:tcPr>
            <w:tcW w:w="1554" w:type="dxa"/>
            <w:tcBorders>
              <w:top w:val="single" w:sz="8" w:space="0" w:color="auto"/>
            </w:tcBorders>
          </w:tcPr>
          <w:p w14:paraId="560DF975" w14:textId="77777777" w:rsidR="00AF0D83" w:rsidRDefault="00AF0D83" w:rsidP="00241E79">
            <w:pPr>
              <w:keepNext w:val="0"/>
              <w:spacing w:after="0"/>
            </w:pPr>
            <w:r>
              <w:t>1.5</w:t>
            </w:r>
          </w:p>
        </w:tc>
        <w:tc>
          <w:tcPr>
            <w:tcW w:w="1554" w:type="dxa"/>
            <w:tcBorders>
              <w:top w:val="single" w:sz="8" w:space="0" w:color="auto"/>
            </w:tcBorders>
          </w:tcPr>
          <w:p w14:paraId="7127D312" w14:textId="77777777" w:rsidR="00AF0D83" w:rsidRDefault="00AF0D83" w:rsidP="00241E79">
            <w:pPr>
              <w:keepNext w:val="0"/>
              <w:spacing w:after="0"/>
            </w:pPr>
            <w:r>
              <w:t>Hours</w:t>
            </w:r>
          </w:p>
        </w:tc>
        <w:tc>
          <w:tcPr>
            <w:tcW w:w="1554" w:type="dxa"/>
            <w:tcBorders>
              <w:top w:val="single" w:sz="8" w:space="0" w:color="auto"/>
            </w:tcBorders>
          </w:tcPr>
          <w:p w14:paraId="1FD94404" w14:textId="77777777" w:rsidR="00AF0D83" w:rsidRDefault="00AF0D83" w:rsidP="00241E79">
            <w:pPr>
              <w:keepNext w:val="0"/>
              <w:spacing w:after="0"/>
            </w:pPr>
            <w:r>
              <w:t>$95</w:t>
            </w:r>
          </w:p>
        </w:tc>
        <w:tc>
          <w:tcPr>
            <w:tcW w:w="1557" w:type="dxa"/>
            <w:tcBorders>
              <w:top w:val="single" w:sz="8" w:space="0" w:color="auto"/>
              <w:right w:val="single" w:sz="12" w:space="0" w:color="auto"/>
            </w:tcBorders>
          </w:tcPr>
          <w:p w14:paraId="6D130546" w14:textId="77777777" w:rsidR="00AF0D83" w:rsidRDefault="00AF0D83" w:rsidP="00241E79">
            <w:pPr>
              <w:keepNext w:val="0"/>
              <w:spacing w:after="0"/>
            </w:pPr>
            <w:r>
              <w:t>$143</w:t>
            </w:r>
          </w:p>
        </w:tc>
      </w:tr>
      <w:tr w:rsidR="00AF0D83" w14:paraId="3CDD8A95" w14:textId="77777777" w:rsidTr="00AF0D83">
        <w:tc>
          <w:tcPr>
            <w:tcW w:w="1556" w:type="dxa"/>
            <w:tcBorders>
              <w:left w:val="single" w:sz="12" w:space="0" w:color="auto"/>
              <w:bottom w:val="single" w:sz="8" w:space="0" w:color="auto"/>
            </w:tcBorders>
          </w:tcPr>
          <w:p w14:paraId="54F5FB66" w14:textId="77777777" w:rsidR="00AF0D83" w:rsidRDefault="00AF0D83" w:rsidP="00241E79">
            <w:pPr>
              <w:keepNext w:val="0"/>
              <w:spacing w:after="0"/>
            </w:pPr>
          </w:p>
        </w:tc>
        <w:tc>
          <w:tcPr>
            <w:tcW w:w="1555" w:type="dxa"/>
            <w:tcBorders>
              <w:bottom w:val="single" w:sz="8" w:space="0" w:color="auto"/>
            </w:tcBorders>
          </w:tcPr>
          <w:p w14:paraId="7BBA5C01" w14:textId="77777777" w:rsidR="00AF0D83" w:rsidRDefault="00AF0D83" w:rsidP="00241E79">
            <w:pPr>
              <w:keepNext w:val="0"/>
              <w:spacing w:after="0"/>
            </w:pPr>
          </w:p>
        </w:tc>
        <w:tc>
          <w:tcPr>
            <w:tcW w:w="1554" w:type="dxa"/>
            <w:tcBorders>
              <w:bottom w:val="single" w:sz="8" w:space="0" w:color="auto"/>
            </w:tcBorders>
          </w:tcPr>
          <w:p w14:paraId="37689E68" w14:textId="77777777" w:rsidR="00AF0D83" w:rsidRDefault="00AF0D83" w:rsidP="00241E79">
            <w:pPr>
              <w:keepNext w:val="0"/>
              <w:spacing w:after="0"/>
            </w:pPr>
          </w:p>
        </w:tc>
        <w:tc>
          <w:tcPr>
            <w:tcW w:w="1554" w:type="dxa"/>
            <w:tcBorders>
              <w:bottom w:val="single" w:sz="8" w:space="0" w:color="auto"/>
            </w:tcBorders>
          </w:tcPr>
          <w:p w14:paraId="4391C1FD" w14:textId="77777777" w:rsidR="00AF0D83" w:rsidRDefault="00AF0D83" w:rsidP="00241E79">
            <w:pPr>
              <w:keepNext w:val="0"/>
              <w:spacing w:after="0"/>
            </w:pPr>
          </w:p>
        </w:tc>
        <w:tc>
          <w:tcPr>
            <w:tcW w:w="1554" w:type="dxa"/>
            <w:tcBorders>
              <w:bottom w:val="single" w:sz="8" w:space="0" w:color="auto"/>
            </w:tcBorders>
          </w:tcPr>
          <w:p w14:paraId="49CBE851" w14:textId="77777777" w:rsidR="00AF0D83" w:rsidRDefault="00AF0D83" w:rsidP="00241E79">
            <w:pPr>
              <w:keepNext w:val="0"/>
              <w:spacing w:after="0"/>
            </w:pPr>
            <w:r>
              <w:t>Total Annual Cost</w:t>
            </w:r>
          </w:p>
        </w:tc>
        <w:tc>
          <w:tcPr>
            <w:tcW w:w="1557" w:type="dxa"/>
            <w:tcBorders>
              <w:bottom w:val="single" w:sz="8" w:space="0" w:color="auto"/>
              <w:right w:val="single" w:sz="12" w:space="0" w:color="auto"/>
            </w:tcBorders>
          </w:tcPr>
          <w:p w14:paraId="2E9C4A5C" w14:textId="77777777" w:rsidR="00AF0D83" w:rsidRDefault="00AF0D83" w:rsidP="00241E79">
            <w:pPr>
              <w:keepNext w:val="0"/>
              <w:spacing w:after="0"/>
            </w:pPr>
            <w:r>
              <w:t>$143</w:t>
            </w:r>
          </w:p>
        </w:tc>
      </w:tr>
      <w:tr w:rsidR="00AF0D83" w14:paraId="7CA903B7" w14:textId="77777777" w:rsidTr="00AF0D83">
        <w:tc>
          <w:tcPr>
            <w:tcW w:w="9330" w:type="dxa"/>
            <w:gridSpan w:val="6"/>
            <w:tcBorders>
              <w:left w:val="single" w:sz="12" w:space="0" w:color="auto"/>
              <w:right w:val="single" w:sz="12" w:space="0" w:color="auto"/>
            </w:tcBorders>
          </w:tcPr>
          <w:p w14:paraId="1A1A43D5" w14:textId="77777777" w:rsidR="00AF0D83" w:rsidRDefault="00AF0D83" w:rsidP="00241E79">
            <w:pPr>
              <w:keepNext w:val="0"/>
              <w:spacing w:after="0"/>
              <w:jc w:val="center"/>
            </w:pPr>
            <w:r>
              <w:t>3 Year Maintenance Cost</w:t>
            </w:r>
          </w:p>
        </w:tc>
      </w:tr>
      <w:tr w:rsidR="00AF0D83" w14:paraId="4585FE6C" w14:textId="77777777" w:rsidTr="00AF0D83">
        <w:tc>
          <w:tcPr>
            <w:tcW w:w="1556" w:type="dxa"/>
            <w:tcBorders>
              <w:top w:val="single" w:sz="8" w:space="0" w:color="auto"/>
              <w:left w:val="single" w:sz="12" w:space="0" w:color="auto"/>
            </w:tcBorders>
          </w:tcPr>
          <w:p w14:paraId="7B006C4D" w14:textId="77777777" w:rsidR="00AF0D83" w:rsidRDefault="00AF0D83" w:rsidP="00241E79">
            <w:pPr>
              <w:keepNext w:val="0"/>
              <w:spacing w:after="0"/>
            </w:pPr>
            <w:r>
              <w:t>Filter Replacement</w:t>
            </w:r>
          </w:p>
        </w:tc>
        <w:tc>
          <w:tcPr>
            <w:tcW w:w="1555" w:type="dxa"/>
            <w:tcBorders>
              <w:top w:val="single" w:sz="8" w:space="0" w:color="auto"/>
            </w:tcBorders>
          </w:tcPr>
          <w:p w14:paraId="5A47CAAB" w14:textId="77777777" w:rsidR="00AF0D83" w:rsidRDefault="00AF0D83" w:rsidP="00241E79">
            <w:pPr>
              <w:keepNext w:val="0"/>
              <w:spacing w:after="0"/>
            </w:pPr>
            <w:r>
              <w:t>Filter Cost and Freight</w:t>
            </w:r>
          </w:p>
        </w:tc>
        <w:tc>
          <w:tcPr>
            <w:tcW w:w="1554" w:type="dxa"/>
            <w:tcBorders>
              <w:top w:val="single" w:sz="8" w:space="0" w:color="auto"/>
            </w:tcBorders>
          </w:tcPr>
          <w:p w14:paraId="0F36F657" w14:textId="77777777" w:rsidR="00AF0D83" w:rsidRDefault="00AF0D83" w:rsidP="00241E79">
            <w:pPr>
              <w:keepNext w:val="0"/>
              <w:spacing w:after="0"/>
            </w:pPr>
            <w:r>
              <w:t>266</w:t>
            </w:r>
          </w:p>
        </w:tc>
        <w:tc>
          <w:tcPr>
            <w:tcW w:w="1554" w:type="dxa"/>
            <w:tcBorders>
              <w:top w:val="single" w:sz="8" w:space="0" w:color="auto"/>
            </w:tcBorders>
          </w:tcPr>
          <w:p w14:paraId="4A951084" w14:textId="77777777" w:rsidR="00AF0D83" w:rsidRDefault="00AF0D83" w:rsidP="00241E79">
            <w:pPr>
              <w:keepNext w:val="0"/>
              <w:spacing w:after="0"/>
            </w:pPr>
            <w:r>
              <w:t>Canister</w:t>
            </w:r>
          </w:p>
        </w:tc>
        <w:tc>
          <w:tcPr>
            <w:tcW w:w="1554" w:type="dxa"/>
            <w:tcBorders>
              <w:top w:val="single" w:sz="8" w:space="0" w:color="auto"/>
            </w:tcBorders>
          </w:tcPr>
          <w:p w14:paraId="53A77889" w14:textId="77777777" w:rsidR="00AF0D83" w:rsidRDefault="00AF0D83" w:rsidP="00241E79">
            <w:pPr>
              <w:keepNext w:val="0"/>
              <w:spacing w:after="0"/>
            </w:pPr>
            <w:r>
              <w:t>$76</w:t>
            </w:r>
          </w:p>
        </w:tc>
        <w:tc>
          <w:tcPr>
            <w:tcW w:w="1557" w:type="dxa"/>
            <w:tcBorders>
              <w:top w:val="single" w:sz="8" w:space="0" w:color="auto"/>
              <w:right w:val="single" w:sz="12" w:space="0" w:color="auto"/>
            </w:tcBorders>
          </w:tcPr>
          <w:p w14:paraId="5AC7FEC7" w14:textId="77777777" w:rsidR="00AF0D83" w:rsidRDefault="00AF0D83" w:rsidP="00241E79">
            <w:pPr>
              <w:keepNext w:val="0"/>
              <w:spacing w:after="0"/>
            </w:pPr>
            <w:r>
              <w:t>$20,216</w:t>
            </w:r>
          </w:p>
        </w:tc>
      </w:tr>
      <w:tr w:rsidR="00AF0D83" w14:paraId="7CB04F95" w14:textId="77777777" w:rsidTr="00AF0D83">
        <w:tc>
          <w:tcPr>
            <w:tcW w:w="1556" w:type="dxa"/>
            <w:tcBorders>
              <w:left w:val="single" w:sz="12" w:space="0" w:color="auto"/>
            </w:tcBorders>
          </w:tcPr>
          <w:p w14:paraId="407E3ED0" w14:textId="77777777" w:rsidR="00AF0D83" w:rsidRDefault="00AF0D83" w:rsidP="00241E79">
            <w:pPr>
              <w:keepNext w:val="0"/>
              <w:spacing w:after="0"/>
            </w:pPr>
            <w:proofErr w:type="spellStart"/>
            <w:r>
              <w:t>Vactor</w:t>
            </w:r>
            <w:proofErr w:type="spellEnd"/>
          </w:p>
        </w:tc>
        <w:tc>
          <w:tcPr>
            <w:tcW w:w="1555" w:type="dxa"/>
          </w:tcPr>
          <w:p w14:paraId="463C99A3" w14:textId="77777777" w:rsidR="00AF0D83" w:rsidRDefault="00AF0D83" w:rsidP="00241E79">
            <w:pPr>
              <w:keepNext w:val="0"/>
              <w:spacing w:after="0"/>
            </w:pPr>
            <w:proofErr w:type="spellStart"/>
            <w:r>
              <w:t>Vactor</w:t>
            </w:r>
            <w:proofErr w:type="spellEnd"/>
            <w:r>
              <w:t xml:space="preserve"> and Labor</w:t>
            </w:r>
          </w:p>
        </w:tc>
        <w:tc>
          <w:tcPr>
            <w:tcW w:w="1554" w:type="dxa"/>
          </w:tcPr>
          <w:p w14:paraId="1DDEE785" w14:textId="77777777" w:rsidR="00AF0D83" w:rsidRDefault="00AF0D83" w:rsidP="00241E79">
            <w:pPr>
              <w:keepNext w:val="0"/>
              <w:spacing w:after="0"/>
            </w:pPr>
            <w:r>
              <w:t>140</w:t>
            </w:r>
          </w:p>
        </w:tc>
        <w:tc>
          <w:tcPr>
            <w:tcW w:w="1554" w:type="dxa"/>
          </w:tcPr>
          <w:p w14:paraId="0B64A2F9" w14:textId="77777777" w:rsidR="00AF0D83" w:rsidRDefault="00AF0D83" w:rsidP="00241E79">
            <w:pPr>
              <w:keepNext w:val="0"/>
              <w:spacing w:after="0"/>
            </w:pPr>
            <w:r>
              <w:t>Hours</w:t>
            </w:r>
          </w:p>
        </w:tc>
        <w:tc>
          <w:tcPr>
            <w:tcW w:w="1554" w:type="dxa"/>
          </w:tcPr>
          <w:p w14:paraId="2ECCF324" w14:textId="77777777" w:rsidR="00AF0D83" w:rsidRDefault="00AF0D83" w:rsidP="00241E79">
            <w:pPr>
              <w:keepNext w:val="0"/>
              <w:spacing w:after="0"/>
            </w:pPr>
            <w:r>
              <w:t>$116</w:t>
            </w:r>
          </w:p>
        </w:tc>
        <w:tc>
          <w:tcPr>
            <w:tcW w:w="1557" w:type="dxa"/>
            <w:tcBorders>
              <w:right w:val="single" w:sz="12" w:space="0" w:color="auto"/>
            </w:tcBorders>
          </w:tcPr>
          <w:p w14:paraId="079866E7" w14:textId="77777777" w:rsidR="00AF0D83" w:rsidRDefault="00AF0D83" w:rsidP="00241E79">
            <w:pPr>
              <w:keepNext w:val="0"/>
              <w:spacing w:after="0"/>
            </w:pPr>
            <w:r>
              <w:t>$16,278</w:t>
            </w:r>
          </w:p>
        </w:tc>
      </w:tr>
      <w:tr w:rsidR="00AF0D83" w14:paraId="4BD2E7D2" w14:textId="77777777" w:rsidTr="00AF0D83">
        <w:tc>
          <w:tcPr>
            <w:tcW w:w="1556" w:type="dxa"/>
            <w:tcBorders>
              <w:left w:val="single" w:sz="12" w:space="0" w:color="auto"/>
            </w:tcBorders>
          </w:tcPr>
          <w:p w14:paraId="12E9F2A7" w14:textId="77777777" w:rsidR="00AF0D83" w:rsidRDefault="00AF0D83" w:rsidP="00241E79">
            <w:pPr>
              <w:keepNext w:val="0"/>
              <w:spacing w:after="0"/>
            </w:pPr>
            <w:r>
              <w:t>Material Disposal</w:t>
            </w:r>
          </w:p>
        </w:tc>
        <w:tc>
          <w:tcPr>
            <w:tcW w:w="1555" w:type="dxa"/>
          </w:tcPr>
          <w:p w14:paraId="340EBD52" w14:textId="77777777" w:rsidR="00AF0D83" w:rsidRDefault="00AF0D83" w:rsidP="00241E79">
            <w:pPr>
              <w:keepNext w:val="0"/>
              <w:spacing w:after="0"/>
            </w:pPr>
          </w:p>
        </w:tc>
        <w:tc>
          <w:tcPr>
            <w:tcW w:w="1554" w:type="dxa"/>
            <w:tcBorders>
              <w:bottom w:val="single" w:sz="4" w:space="0" w:color="auto"/>
            </w:tcBorders>
          </w:tcPr>
          <w:p w14:paraId="3481C5A9" w14:textId="77777777" w:rsidR="00AF0D83" w:rsidRDefault="00AF0D83" w:rsidP="00241E79">
            <w:pPr>
              <w:keepNext w:val="0"/>
              <w:spacing w:after="0"/>
            </w:pPr>
            <w:r>
              <w:t>7</w:t>
            </w:r>
          </w:p>
        </w:tc>
        <w:tc>
          <w:tcPr>
            <w:tcW w:w="1554" w:type="dxa"/>
            <w:tcBorders>
              <w:bottom w:val="single" w:sz="4" w:space="0" w:color="auto"/>
            </w:tcBorders>
          </w:tcPr>
          <w:p w14:paraId="7188BA2F" w14:textId="77777777" w:rsidR="00AF0D83" w:rsidRDefault="00AF0D83" w:rsidP="00241E79">
            <w:pPr>
              <w:keepNext w:val="0"/>
              <w:spacing w:after="0"/>
            </w:pPr>
            <w:r>
              <w:t>Tons</w:t>
            </w:r>
          </w:p>
        </w:tc>
        <w:tc>
          <w:tcPr>
            <w:tcW w:w="1554" w:type="dxa"/>
            <w:tcBorders>
              <w:bottom w:val="single" w:sz="4" w:space="0" w:color="auto"/>
            </w:tcBorders>
          </w:tcPr>
          <w:p w14:paraId="255B9C74" w14:textId="77777777" w:rsidR="00AF0D83" w:rsidRDefault="00AF0D83" w:rsidP="00241E79">
            <w:pPr>
              <w:keepNext w:val="0"/>
              <w:spacing w:after="0"/>
            </w:pPr>
            <w:r>
              <w:t>$38</w:t>
            </w:r>
          </w:p>
        </w:tc>
        <w:tc>
          <w:tcPr>
            <w:tcW w:w="1557" w:type="dxa"/>
            <w:tcBorders>
              <w:right w:val="single" w:sz="12" w:space="0" w:color="auto"/>
            </w:tcBorders>
          </w:tcPr>
          <w:p w14:paraId="468DDFE3" w14:textId="77777777" w:rsidR="00AF0D83" w:rsidRDefault="00AF0D83" w:rsidP="00241E79">
            <w:pPr>
              <w:keepNext w:val="0"/>
              <w:spacing w:after="0"/>
            </w:pPr>
            <w:r>
              <w:t>$266</w:t>
            </w:r>
          </w:p>
        </w:tc>
      </w:tr>
      <w:tr w:rsidR="00AF0D83" w14:paraId="0B89D3C5" w14:textId="77777777" w:rsidTr="00AF0D83">
        <w:tc>
          <w:tcPr>
            <w:tcW w:w="7773" w:type="dxa"/>
            <w:gridSpan w:val="5"/>
            <w:tcBorders>
              <w:left w:val="single" w:sz="12" w:space="0" w:color="auto"/>
            </w:tcBorders>
          </w:tcPr>
          <w:p w14:paraId="751453C1" w14:textId="77777777" w:rsidR="00AF0D83" w:rsidRDefault="00AF0D83" w:rsidP="00241E79">
            <w:pPr>
              <w:keepNext w:val="0"/>
              <w:spacing w:after="0"/>
              <w:jc w:val="right"/>
            </w:pPr>
            <w:r>
              <w:t>Total 3-Year Maintenance Cost</w:t>
            </w:r>
          </w:p>
        </w:tc>
        <w:tc>
          <w:tcPr>
            <w:tcW w:w="1557" w:type="dxa"/>
            <w:tcBorders>
              <w:top w:val="single" w:sz="4" w:space="0" w:color="auto"/>
              <w:right w:val="single" w:sz="12" w:space="0" w:color="auto"/>
            </w:tcBorders>
          </w:tcPr>
          <w:p w14:paraId="27DE059B" w14:textId="77777777" w:rsidR="00AF0D83" w:rsidRDefault="00AF0D83" w:rsidP="00241E79">
            <w:pPr>
              <w:keepNext w:val="0"/>
              <w:spacing w:after="0"/>
            </w:pPr>
            <w:r>
              <w:t>$36,760</w:t>
            </w:r>
          </w:p>
        </w:tc>
      </w:tr>
      <w:tr w:rsidR="00AF0D83" w14:paraId="740DB64C" w14:textId="77777777" w:rsidTr="00AF0D83">
        <w:tc>
          <w:tcPr>
            <w:tcW w:w="7773" w:type="dxa"/>
            <w:gridSpan w:val="5"/>
            <w:tcBorders>
              <w:left w:val="single" w:sz="12" w:space="0" w:color="auto"/>
              <w:bottom w:val="single" w:sz="8" w:space="0" w:color="auto"/>
            </w:tcBorders>
          </w:tcPr>
          <w:p w14:paraId="418DD27B" w14:textId="77777777" w:rsidR="00AF0D83" w:rsidRDefault="00AF0D83" w:rsidP="00241E79">
            <w:pPr>
              <w:keepNext w:val="0"/>
              <w:spacing w:after="0"/>
              <w:jc w:val="right"/>
            </w:pPr>
            <w:r>
              <w:t>3-Year Equivalent Uniform Annual (EUAC) Cost</w:t>
            </w:r>
          </w:p>
        </w:tc>
        <w:tc>
          <w:tcPr>
            <w:tcW w:w="1557" w:type="dxa"/>
            <w:tcBorders>
              <w:bottom w:val="single" w:sz="8" w:space="0" w:color="auto"/>
              <w:right w:val="single" w:sz="12" w:space="0" w:color="auto"/>
            </w:tcBorders>
          </w:tcPr>
          <w:p w14:paraId="78D08F13" w14:textId="77777777" w:rsidR="00AF0D83" w:rsidRDefault="00AF0D83" w:rsidP="00241E79">
            <w:pPr>
              <w:keepNext w:val="0"/>
              <w:spacing w:after="0"/>
            </w:pPr>
            <w:r>
              <w:t>$13,244.56</w:t>
            </w:r>
          </w:p>
        </w:tc>
      </w:tr>
      <w:tr w:rsidR="00AF0D83" w14:paraId="206C04FF" w14:textId="77777777" w:rsidTr="00AF0D83">
        <w:tc>
          <w:tcPr>
            <w:tcW w:w="7773" w:type="dxa"/>
            <w:gridSpan w:val="5"/>
            <w:tcBorders>
              <w:top w:val="single" w:sz="8" w:space="0" w:color="auto"/>
              <w:left w:val="single" w:sz="12" w:space="0" w:color="auto"/>
              <w:bottom w:val="single" w:sz="12" w:space="0" w:color="auto"/>
            </w:tcBorders>
          </w:tcPr>
          <w:p w14:paraId="4D177F1D" w14:textId="77777777" w:rsidR="00AF0D83" w:rsidRDefault="00AF0D83" w:rsidP="00241E79">
            <w:pPr>
              <w:keepNext w:val="0"/>
              <w:spacing w:after="0"/>
              <w:jc w:val="right"/>
            </w:pPr>
            <w:r>
              <w:t xml:space="preserve">Total EUAC </w:t>
            </w:r>
          </w:p>
        </w:tc>
        <w:tc>
          <w:tcPr>
            <w:tcW w:w="1557" w:type="dxa"/>
            <w:tcBorders>
              <w:top w:val="single" w:sz="8" w:space="0" w:color="auto"/>
              <w:bottom w:val="single" w:sz="12" w:space="0" w:color="auto"/>
              <w:right w:val="single" w:sz="12" w:space="0" w:color="auto"/>
            </w:tcBorders>
          </w:tcPr>
          <w:p w14:paraId="19745EF8" w14:textId="77777777" w:rsidR="00AF0D83" w:rsidRDefault="00AF0D83" w:rsidP="00241E79">
            <w:pPr>
              <w:keepNext w:val="0"/>
              <w:spacing w:after="0"/>
            </w:pPr>
            <w:r>
              <w:t>$13,387</w:t>
            </w:r>
          </w:p>
        </w:tc>
      </w:tr>
    </w:tbl>
    <w:p w14:paraId="1955B90F" w14:textId="77777777" w:rsidR="00AF0D83" w:rsidRDefault="00AF0D83" w:rsidP="00AF0D83">
      <w:pPr>
        <w:keepNext w:val="0"/>
        <w:spacing w:before="120" w:after="0"/>
      </w:pPr>
      <w:r w:rsidRPr="000E0506">
        <w:t xml:space="preserve">Construction of this facility </w:t>
      </w:r>
      <w:r>
        <w:t>increased</w:t>
      </w:r>
      <w:r w:rsidRPr="000E0506">
        <w:t xml:space="preserve"> the </w:t>
      </w:r>
      <w:r>
        <w:t>C</w:t>
      </w:r>
      <w:r w:rsidRPr="000E0506">
        <w:t xml:space="preserve">ity’s maintenance costs and a maintenance surcharge will be applied </w:t>
      </w:r>
      <w:r>
        <w:t>to Program participants</w:t>
      </w:r>
      <w:r w:rsidRPr="000E0506">
        <w:t xml:space="preserve">.  </w:t>
      </w:r>
      <w:r>
        <w:t xml:space="preserve">The Ferry Street Facility stormwater treatment and </w:t>
      </w:r>
      <w:r w:rsidRPr="000E0506">
        <w:t xml:space="preserve">maintenance normalized unit cost </w:t>
      </w:r>
      <w:r>
        <w:t xml:space="preserve">will be included when determining the overall program costs (see </w:t>
      </w:r>
      <w:r w:rsidRPr="00453D7E">
        <w:t>Section 4).</w:t>
      </w:r>
    </w:p>
    <w:p w14:paraId="08A93830" w14:textId="77777777" w:rsidR="00AF0D83" w:rsidRPr="00AF0D83" w:rsidRDefault="00AF0D83" w:rsidP="00AF0D83">
      <w:pPr>
        <w:pStyle w:val="Heading2"/>
      </w:pPr>
      <w:bookmarkStart w:id="7" w:name="_Toc112909302"/>
      <w:bookmarkStart w:id="8" w:name="_Toc112919396"/>
      <w:r w:rsidRPr="00AF0D83">
        <w:t>3.2 University of Washington Tacoma (UWT) Regional Treatment Facility</w:t>
      </w:r>
      <w:bookmarkEnd w:id="7"/>
      <w:bookmarkEnd w:id="8"/>
      <w:r w:rsidRPr="00AF0D83">
        <w:t xml:space="preserve"> </w:t>
      </w:r>
    </w:p>
    <w:p w14:paraId="16E6EF8C" w14:textId="7B76B0EA" w:rsidR="00465B3B" w:rsidRDefault="00AF0D83" w:rsidP="00AF0D83">
      <w:pPr>
        <w:spacing w:before="120"/>
        <w:rPr>
          <w:rFonts w:cs="Arial"/>
          <w:szCs w:val="24"/>
        </w:rPr>
      </w:pPr>
      <w:r>
        <w:rPr>
          <w:rFonts w:cs="Arial"/>
        </w:rPr>
        <w:t>The total contributing basin to the UWT</w:t>
      </w:r>
      <w:r w:rsidRPr="00025D24">
        <w:rPr>
          <w:rFonts w:cs="Arial"/>
        </w:rPr>
        <w:t xml:space="preserve"> Regional </w:t>
      </w:r>
      <w:r>
        <w:rPr>
          <w:rFonts w:cs="Arial"/>
        </w:rPr>
        <w:t xml:space="preserve">Treatment </w:t>
      </w:r>
      <w:r w:rsidRPr="00025D24">
        <w:rPr>
          <w:rFonts w:cs="Arial"/>
        </w:rPr>
        <w:t xml:space="preserve">Facility </w:t>
      </w:r>
      <w:r>
        <w:rPr>
          <w:rFonts w:cs="Arial"/>
        </w:rPr>
        <w:t xml:space="preserve">is 44.87 acres of the Thea Foss Watershed in Asset Management area, FS06.  </w:t>
      </w:r>
      <w:r w:rsidRPr="00025D24">
        <w:rPr>
          <w:rFonts w:cs="Arial"/>
        </w:rPr>
        <w:t xml:space="preserve">The </w:t>
      </w:r>
      <w:r>
        <w:rPr>
          <w:rFonts w:cs="Arial"/>
        </w:rPr>
        <w:t>UWT</w:t>
      </w:r>
      <w:r w:rsidRPr="00025D24">
        <w:rPr>
          <w:rFonts w:cs="Arial"/>
        </w:rPr>
        <w:t xml:space="preserve"> Regional </w:t>
      </w:r>
      <w:r>
        <w:rPr>
          <w:rFonts w:cs="Arial"/>
        </w:rPr>
        <w:t xml:space="preserve">Treatment </w:t>
      </w:r>
      <w:r w:rsidRPr="00025D24">
        <w:rPr>
          <w:rFonts w:cs="Arial"/>
        </w:rPr>
        <w:t xml:space="preserve">Facility is located </w:t>
      </w:r>
      <w:r>
        <w:rPr>
          <w:rFonts w:cs="Arial"/>
        </w:rPr>
        <w:t>along the Prairie Line Trail (formerly Hood Street Corridor) adjacent to South 21</w:t>
      </w:r>
      <w:r w:rsidRPr="00400CA0">
        <w:rPr>
          <w:rFonts w:cs="Arial"/>
          <w:vertAlign w:val="superscript"/>
        </w:rPr>
        <w:t>st</w:t>
      </w:r>
      <w:r>
        <w:rPr>
          <w:rFonts w:cs="Arial"/>
        </w:rPr>
        <w:t xml:space="preserve"> Street (between Jefferson Avenue and C Street) on the University of Washington – Tacoma Campus</w:t>
      </w:r>
      <w:r w:rsidRPr="00025D24">
        <w:rPr>
          <w:rFonts w:cs="Arial"/>
        </w:rPr>
        <w:t>.</w:t>
      </w:r>
      <w:r w:rsidRPr="00025D24">
        <w:rPr>
          <w:rFonts w:cs="Arial"/>
          <w:szCs w:val="24"/>
        </w:rPr>
        <w:t xml:space="preserve">  </w:t>
      </w:r>
      <w:r>
        <w:rPr>
          <w:rFonts w:cs="Arial"/>
          <w:szCs w:val="24"/>
        </w:rPr>
        <w:t>The facility is a Contech CDS pretreatment system followed by six bioretention cells</w:t>
      </w:r>
      <w:r w:rsidRPr="008213CA">
        <w:rPr>
          <w:rFonts w:cs="Arial"/>
          <w:szCs w:val="24"/>
        </w:rPr>
        <w:t xml:space="preserve"> </w:t>
      </w:r>
      <w:r>
        <w:rPr>
          <w:rFonts w:cs="Arial"/>
          <w:szCs w:val="24"/>
        </w:rPr>
        <w:t xml:space="preserve">utilizing </w:t>
      </w:r>
      <w:proofErr w:type="spellStart"/>
      <w:r w:rsidRPr="00C87134">
        <w:rPr>
          <w:rFonts w:cs="Arial"/>
          <w:szCs w:val="24"/>
        </w:rPr>
        <w:t>filterra</w:t>
      </w:r>
      <w:proofErr w:type="spellEnd"/>
      <w:r w:rsidRPr="00C87134">
        <w:rPr>
          <w:rFonts w:cs="Arial"/>
          <w:szCs w:val="24"/>
        </w:rPr>
        <w:t xml:space="preserve"> </w:t>
      </w:r>
      <w:r>
        <w:rPr>
          <w:rFonts w:cs="Arial"/>
          <w:szCs w:val="24"/>
        </w:rPr>
        <w:t xml:space="preserve">media, ranging from 535 to 545 square feet in size, with underdrains.  The pretreatment device removes trash, debris, and large solids.  After pretreatment, stormwater enters two distribution manholes that evenly distribute stormwater to each of the six bioretention cells. Flows from the distribution manholes flow to open steel channels and distribution trenches that overflow and disperse stormwater as sheet flow onto the media. </w:t>
      </w:r>
    </w:p>
    <w:p w14:paraId="136E0E40" w14:textId="77777777" w:rsidR="00465B3B" w:rsidRDefault="00465B3B">
      <w:pPr>
        <w:keepNext w:val="0"/>
        <w:spacing w:after="160" w:line="259" w:lineRule="auto"/>
        <w:rPr>
          <w:rFonts w:cs="Arial"/>
          <w:szCs w:val="24"/>
        </w:rPr>
      </w:pPr>
      <w:r>
        <w:rPr>
          <w:rFonts w:cs="Arial"/>
          <w:szCs w:val="24"/>
        </w:rPr>
        <w:br w:type="page"/>
      </w:r>
    </w:p>
    <w:p w14:paraId="7C234C28" w14:textId="00256FDE" w:rsidR="00465B3B" w:rsidRDefault="00465B3B" w:rsidP="00465B3B">
      <w:pPr>
        <w:autoSpaceDE w:val="0"/>
        <w:autoSpaceDN w:val="0"/>
        <w:adjustRightInd w:val="0"/>
        <w:spacing w:after="120"/>
        <w:rPr>
          <w:rStyle w:val="SC102565"/>
          <w:b/>
          <w:color w:val="auto"/>
          <w:szCs w:val="24"/>
        </w:rPr>
      </w:pPr>
      <w:bookmarkStart w:id="9" w:name="_Toc112909303"/>
      <w:r w:rsidRPr="00465B3B">
        <w:rPr>
          <w:rStyle w:val="SC102565"/>
          <w:b/>
          <w:color w:val="auto"/>
          <w:szCs w:val="24"/>
        </w:rPr>
        <w:lastRenderedPageBreak/>
        <w:t>3.2.1 UWT Regional Treatment Facility Sizing and Mitigation Capacity Calculations</w:t>
      </w:r>
      <w:bookmarkEnd w:id="9"/>
    </w:p>
    <w:p w14:paraId="1394EC0C" w14:textId="77777777" w:rsidR="00465B3B" w:rsidRDefault="00465B3B" w:rsidP="00465B3B">
      <w:pPr>
        <w:autoSpaceDE w:val="0"/>
        <w:autoSpaceDN w:val="0"/>
        <w:adjustRightInd w:val="0"/>
        <w:spacing w:after="0"/>
        <w:rPr>
          <w:rFonts w:cs="Arial"/>
          <w:szCs w:val="24"/>
        </w:rPr>
      </w:pPr>
      <w:r>
        <w:rPr>
          <w:rFonts w:cs="Arial"/>
          <w:szCs w:val="24"/>
        </w:rPr>
        <w:t xml:space="preserve">The treatment system was originally designed for a 42-acre site (35.7 acres impervious and 6.3 acres pervious) for full build out conditions of 85% impervious and 15% pervious.  A flow splitter structure was sized to transfer the water quality design flowrate of 3.52 </w:t>
      </w:r>
      <w:proofErr w:type="spellStart"/>
      <w:r>
        <w:rPr>
          <w:rFonts w:cs="Arial"/>
          <w:szCs w:val="24"/>
        </w:rPr>
        <w:t>cfs</w:t>
      </w:r>
      <w:proofErr w:type="spellEnd"/>
      <w:r>
        <w:rPr>
          <w:rFonts w:cs="Arial"/>
          <w:szCs w:val="24"/>
        </w:rPr>
        <w:t xml:space="preserve"> to the downstream facilities that consist of a Contech CDS pretreatment device and 6 bioretention cells.  Any flows greater than this amount discharge directly to the downstream system and bypass the facility.  </w:t>
      </w:r>
    </w:p>
    <w:p w14:paraId="53303431" w14:textId="77777777" w:rsidR="00465B3B" w:rsidRDefault="00465B3B" w:rsidP="00465B3B">
      <w:pPr>
        <w:autoSpaceDE w:val="0"/>
        <w:autoSpaceDN w:val="0"/>
        <w:adjustRightInd w:val="0"/>
        <w:spacing w:after="0"/>
        <w:rPr>
          <w:rFonts w:cs="Arial"/>
          <w:szCs w:val="24"/>
        </w:rPr>
      </w:pPr>
    </w:p>
    <w:p w14:paraId="7B4F1F9A" w14:textId="77777777" w:rsidR="00465B3B" w:rsidRDefault="00465B3B" w:rsidP="00465B3B">
      <w:pPr>
        <w:autoSpaceDE w:val="0"/>
        <w:autoSpaceDN w:val="0"/>
        <w:adjustRightInd w:val="0"/>
        <w:spacing w:after="0"/>
        <w:rPr>
          <w:rFonts w:cs="Arial"/>
          <w:szCs w:val="24"/>
        </w:rPr>
      </w:pPr>
      <w:r>
        <w:rPr>
          <w:rFonts w:cs="Arial"/>
          <w:szCs w:val="24"/>
        </w:rPr>
        <w:t xml:space="preserve">The </w:t>
      </w:r>
      <w:proofErr w:type="spellStart"/>
      <w:r>
        <w:rPr>
          <w:rFonts w:cs="Arial"/>
          <w:szCs w:val="24"/>
        </w:rPr>
        <w:t>filterra</w:t>
      </w:r>
      <w:proofErr w:type="spellEnd"/>
      <w:r>
        <w:rPr>
          <w:rFonts w:cs="Arial"/>
          <w:szCs w:val="24"/>
        </w:rPr>
        <w:t xml:space="preserve"> media is approved by the Washington State Department of Ecology (Ecology) for basic and enhanced treatment.  The original design flowrate approved by Ecology was 24.82 inches/hour.  The design flowrate approved by Ecology is now 175 in/hour for both basic and enhanced treatment. </w:t>
      </w:r>
    </w:p>
    <w:p w14:paraId="257C550D" w14:textId="77777777" w:rsidR="00465B3B" w:rsidRDefault="00465B3B" w:rsidP="00465B3B">
      <w:pPr>
        <w:autoSpaceDE w:val="0"/>
        <w:autoSpaceDN w:val="0"/>
        <w:adjustRightInd w:val="0"/>
        <w:spacing w:after="0"/>
        <w:rPr>
          <w:rFonts w:cs="Arial"/>
          <w:szCs w:val="24"/>
        </w:rPr>
      </w:pPr>
    </w:p>
    <w:p w14:paraId="2DD7A22D" w14:textId="77777777" w:rsidR="00465B3B" w:rsidRDefault="00465B3B" w:rsidP="00465B3B">
      <w:pPr>
        <w:autoSpaceDE w:val="0"/>
        <w:autoSpaceDN w:val="0"/>
        <w:adjustRightInd w:val="0"/>
        <w:spacing w:after="0"/>
        <w:rPr>
          <w:rFonts w:cs="Arial"/>
          <w:szCs w:val="24"/>
        </w:rPr>
      </w:pPr>
      <w:r>
        <w:rPr>
          <w:rFonts w:cs="Arial"/>
          <w:szCs w:val="24"/>
        </w:rPr>
        <w:t xml:space="preserve">Changes to the City of Tacoma stormwater system will route 44.87 acres to the treatment system.  Additional analysis was completed which show that the treatment system can still accommodate the additional flows being routed to the system.  The General Use Level Designation for </w:t>
      </w:r>
      <w:proofErr w:type="spellStart"/>
      <w:r>
        <w:rPr>
          <w:rFonts w:cs="Arial"/>
          <w:szCs w:val="24"/>
        </w:rPr>
        <w:t>filterra</w:t>
      </w:r>
      <w:proofErr w:type="spellEnd"/>
      <w:r>
        <w:rPr>
          <w:rFonts w:cs="Arial"/>
          <w:szCs w:val="24"/>
        </w:rPr>
        <w:t xml:space="preserve"> media allows for a much high flowrate 175 in/hour versus 24.82 in/</w:t>
      </w:r>
      <w:proofErr w:type="spellStart"/>
      <w:r>
        <w:rPr>
          <w:rFonts w:cs="Arial"/>
          <w:szCs w:val="24"/>
        </w:rPr>
        <w:t>hr</w:t>
      </w:r>
      <w:proofErr w:type="spellEnd"/>
      <w:r>
        <w:rPr>
          <w:rFonts w:cs="Arial"/>
          <w:szCs w:val="24"/>
        </w:rPr>
        <w:t xml:space="preserve"> from the original design that will clearly accommodate the minor increase in contributing area (2.87 acres or 7% increase). </w:t>
      </w:r>
    </w:p>
    <w:p w14:paraId="447552A4" w14:textId="77777777" w:rsidR="00465B3B" w:rsidRDefault="00465B3B" w:rsidP="00465B3B">
      <w:pPr>
        <w:autoSpaceDE w:val="0"/>
        <w:autoSpaceDN w:val="0"/>
        <w:adjustRightInd w:val="0"/>
        <w:spacing w:after="0"/>
        <w:rPr>
          <w:rFonts w:cs="Arial"/>
          <w:szCs w:val="24"/>
        </w:rPr>
      </w:pPr>
    </w:p>
    <w:p w14:paraId="63F0438E" w14:textId="77777777" w:rsidR="00465B3B" w:rsidRDefault="00465B3B" w:rsidP="00465B3B">
      <w:pPr>
        <w:autoSpaceDE w:val="0"/>
        <w:autoSpaceDN w:val="0"/>
        <w:adjustRightInd w:val="0"/>
        <w:spacing w:after="0"/>
      </w:pPr>
      <w:r>
        <w:rPr>
          <w:rFonts w:cs="Arial"/>
          <w:szCs w:val="24"/>
        </w:rPr>
        <w:t xml:space="preserve">An additional flow splitter structure was sized to transfer the Western Washington Hydrology Model (WWHM) off-line water quality flowrate of 3.61 </w:t>
      </w:r>
      <w:proofErr w:type="spellStart"/>
      <w:r>
        <w:rPr>
          <w:rFonts w:cs="Arial"/>
          <w:szCs w:val="24"/>
        </w:rPr>
        <w:t>cfs</w:t>
      </w:r>
      <w:proofErr w:type="spellEnd"/>
      <w:r>
        <w:rPr>
          <w:rFonts w:cs="Arial"/>
          <w:szCs w:val="24"/>
        </w:rPr>
        <w:t xml:space="preserve"> to the downstream treatment system.  </w:t>
      </w:r>
    </w:p>
    <w:p w14:paraId="135C8098" w14:textId="77777777" w:rsidR="00465B3B" w:rsidRDefault="00465B3B" w:rsidP="00465B3B">
      <w:pPr>
        <w:autoSpaceDE w:val="0"/>
        <w:autoSpaceDN w:val="0"/>
        <w:adjustRightInd w:val="0"/>
        <w:spacing w:after="0"/>
      </w:pPr>
    </w:p>
    <w:p w14:paraId="5EBE112C" w14:textId="77777777" w:rsidR="00465B3B" w:rsidRDefault="00465B3B" w:rsidP="00465B3B">
      <w:pPr>
        <w:keepNext w:val="0"/>
        <w:widowControl w:val="0"/>
        <w:autoSpaceDE w:val="0"/>
        <w:autoSpaceDN w:val="0"/>
        <w:adjustRightInd w:val="0"/>
        <w:spacing w:after="0"/>
        <w:ind w:left="58"/>
        <w:rPr>
          <w:rFonts w:cs="Arial"/>
          <w:szCs w:val="24"/>
        </w:rPr>
      </w:pPr>
      <w:r>
        <w:rPr>
          <w:rFonts w:cs="Arial"/>
          <w:szCs w:val="24"/>
        </w:rPr>
        <w:t>Figure 3-2: UWT Regional Treatment Facility Basin Map provides an overview of the amount of pollution generating impervious surface, pollution generating pervious surface, and non-</w:t>
      </w:r>
      <w:r w:rsidRPr="00340691">
        <w:rPr>
          <w:rFonts w:cs="Arial"/>
          <w:szCs w:val="24"/>
        </w:rPr>
        <w:t>pollution generating surface contributing to the UWT Regional Treatment Facility.  Table 3-4:</w:t>
      </w:r>
      <w:r>
        <w:rPr>
          <w:rFonts w:cs="Arial"/>
          <w:szCs w:val="24"/>
        </w:rPr>
        <w:t xml:space="preserve"> UWT Regional Treatment Facility – 44.87 Acre Contributing Basin also shows these values.</w:t>
      </w:r>
    </w:p>
    <w:p w14:paraId="3741371F" w14:textId="71E22DE7" w:rsidR="00465B3B" w:rsidRDefault="00465B3B">
      <w:pPr>
        <w:keepNext w:val="0"/>
        <w:spacing w:after="160" w:line="259" w:lineRule="auto"/>
        <w:rPr>
          <w:rStyle w:val="SC102565"/>
          <w:b/>
          <w:color w:val="auto"/>
          <w:szCs w:val="24"/>
        </w:rPr>
      </w:pPr>
      <w:r>
        <w:rPr>
          <w:rStyle w:val="SC102565"/>
          <w:b/>
          <w:color w:val="auto"/>
          <w:szCs w:val="24"/>
        </w:rPr>
        <w:br w:type="page"/>
      </w:r>
    </w:p>
    <w:p w14:paraId="0D07FAB8" w14:textId="50922556" w:rsidR="00465B3B" w:rsidRDefault="00465B3B" w:rsidP="00465B3B">
      <w:pPr>
        <w:autoSpaceDE w:val="0"/>
        <w:autoSpaceDN w:val="0"/>
        <w:adjustRightInd w:val="0"/>
        <w:spacing w:after="120"/>
        <w:rPr>
          <w:rStyle w:val="SC102565"/>
          <w:b/>
          <w:color w:val="auto"/>
          <w:szCs w:val="24"/>
        </w:rPr>
      </w:pPr>
      <w:r>
        <w:rPr>
          <w:rFonts w:cs="Arial"/>
          <w:noProof/>
          <w:szCs w:val="24"/>
        </w:rPr>
        <w:lastRenderedPageBreak/>
        <w:drawing>
          <wp:inline distT="0" distB="0" distL="0" distR="0" wp14:anchorId="3715E395" wp14:editId="47EAA36F">
            <wp:extent cx="5324475" cy="8220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24475" cy="8220075"/>
                    </a:xfrm>
                    <a:prstGeom prst="rect">
                      <a:avLst/>
                    </a:prstGeom>
                    <a:noFill/>
                    <a:ln>
                      <a:noFill/>
                    </a:ln>
                  </pic:spPr>
                </pic:pic>
              </a:graphicData>
            </a:graphic>
          </wp:inline>
        </w:drawing>
      </w:r>
    </w:p>
    <w:p w14:paraId="11AF3D12" w14:textId="77777777" w:rsidR="00465B3B" w:rsidRDefault="00465B3B">
      <w:pPr>
        <w:keepNext w:val="0"/>
        <w:spacing w:after="160" w:line="259" w:lineRule="auto"/>
        <w:rPr>
          <w:rStyle w:val="SC102565"/>
          <w:b/>
          <w:color w:val="auto"/>
          <w:szCs w:val="24"/>
        </w:rPr>
      </w:pPr>
      <w:r>
        <w:rPr>
          <w:rStyle w:val="SC102565"/>
          <w:b/>
          <w:color w:val="auto"/>
          <w:szCs w:val="24"/>
        </w:rPr>
        <w:br w:type="page"/>
      </w:r>
    </w:p>
    <w:p w14:paraId="14B74DE4" w14:textId="77777777" w:rsidR="00465B3B" w:rsidRPr="00465B3B" w:rsidRDefault="00465B3B" w:rsidP="00465B3B">
      <w:pPr>
        <w:autoSpaceDE w:val="0"/>
        <w:autoSpaceDN w:val="0"/>
        <w:adjustRightInd w:val="0"/>
        <w:spacing w:after="120"/>
        <w:rPr>
          <w:rStyle w:val="SC102565"/>
          <w:bCs/>
          <w:color w:val="auto"/>
          <w:szCs w:val="24"/>
        </w:rPr>
      </w:pPr>
      <w:r w:rsidRPr="00465B3B">
        <w:rPr>
          <w:rStyle w:val="SC102565"/>
          <w:bCs/>
          <w:color w:val="auto"/>
          <w:szCs w:val="24"/>
        </w:rPr>
        <w:lastRenderedPageBreak/>
        <w:t>The area of the PGIS, NPGIS, and PGPS were estimated using aerial photos and GIS mapping information as follows.</w:t>
      </w:r>
    </w:p>
    <w:p w14:paraId="5733EEAE" w14:textId="3C1B230B" w:rsidR="00465B3B" w:rsidRPr="00465B3B" w:rsidRDefault="00465B3B" w:rsidP="00465B3B">
      <w:pPr>
        <w:pStyle w:val="ListParagraph"/>
        <w:numPr>
          <w:ilvl w:val="0"/>
          <w:numId w:val="1"/>
        </w:numPr>
        <w:spacing w:after="0"/>
      </w:pPr>
      <w:r w:rsidRPr="00465B3B">
        <w:t>Pollution Generating Impervious Surfaces (PGIS) includes roads, driveways, and parking areas.</w:t>
      </w:r>
    </w:p>
    <w:p w14:paraId="7E5874A8" w14:textId="6B5CB956" w:rsidR="00465B3B" w:rsidRPr="00465B3B" w:rsidRDefault="00465B3B" w:rsidP="00465B3B">
      <w:pPr>
        <w:pStyle w:val="ListParagraph"/>
        <w:numPr>
          <w:ilvl w:val="0"/>
          <w:numId w:val="1"/>
        </w:numPr>
        <w:spacing w:after="0"/>
      </w:pPr>
      <w:r w:rsidRPr="00465B3B">
        <w:t>Non-Pollution Generating Impervious Surfaces (NPGIS) includes roofs and sidewalks.</w:t>
      </w:r>
    </w:p>
    <w:p w14:paraId="7DA8D221" w14:textId="247BDC3B" w:rsidR="00465B3B" w:rsidRDefault="00465B3B" w:rsidP="00465B3B">
      <w:pPr>
        <w:pStyle w:val="ListParagraph"/>
        <w:numPr>
          <w:ilvl w:val="0"/>
          <w:numId w:val="1"/>
        </w:numPr>
        <w:spacing w:after="120"/>
      </w:pPr>
      <w:r w:rsidRPr="00465B3B">
        <w:t>Pollution Generating Pervious Surfaces (PGPS) that includes landscaped areas.</w:t>
      </w:r>
    </w:p>
    <w:tbl>
      <w:tblPr>
        <w:tblStyle w:val="TableGrid"/>
        <w:tblW w:w="0" w:type="auto"/>
        <w:tblInd w:w="60" w:type="dxa"/>
        <w:tblLook w:val="04A0" w:firstRow="1" w:lastRow="0" w:firstColumn="1" w:lastColumn="0" w:noHBand="0" w:noVBand="1"/>
      </w:tblPr>
      <w:tblGrid>
        <w:gridCol w:w="3280"/>
        <w:gridCol w:w="3156"/>
        <w:gridCol w:w="2834"/>
      </w:tblGrid>
      <w:tr w:rsidR="00465B3B" w14:paraId="1F2D6675" w14:textId="77777777" w:rsidTr="00465B3B">
        <w:tc>
          <w:tcPr>
            <w:tcW w:w="9270" w:type="dxa"/>
            <w:gridSpan w:val="3"/>
            <w:tcBorders>
              <w:top w:val="single" w:sz="12" w:space="0" w:color="auto"/>
              <w:left w:val="single" w:sz="12" w:space="0" w:color="auto"/>
              <w:right w:val="single" w:sz="12" w:space="0" w:color="auto"/>
            </w:tcBorders>
            <w:shd w:val="clear" w:color="auto" w:fill="BFBFBF" w:themeFill="background1" w:themeFillShade="BF"/>
          </w:tcPr>
          <w:p w14:paraId="309354EA" w14:textId="77777777" w:rsidR="00465B3B" w:rsidRPr="00BE4060" w:rsidRDefault="00465B3B" w:rsidP="00241E79">
            <w:pPr>
              <w:autoSpaceDE w:val="0"/>
              <w:autoSpaceDN w:val="0"/>
              <w:adjustRightInd w:val="0"/>
              <w:spacing w:after="0"/>
              <w:jc w:val="center"/>
              <w:rPr>
                <w:rFonts w:cs="Arial"/>
                <w:b/>
                <w:szCs w:val="24"/>
              </w:rPr>
            </w:pPr>
            <w:r w:rsidRPr="00340691">
              <w:rPr>
                <w:rFonts w:cs="Arial"/>
                <w:b/>
                <w:szCs w:val="24"/>
              </w:rPr>
              <w:t>Table 3-4: UWT</w:t>
            </w:r>
            <w:r>
              <w:rPr>
                <w:rFonts w:cs="Arial"/>
                <w:b/>
                <w:szCs w:val="24"/>
              </w:rPr>
              <w:t xml:space="preserve"> Regional Treatment Facility - </w:t>
            </w:r>
            <w:r w:rsidRPr="00522557">
              <w:rPr>
                <w:rFonts w:cs="Arial"/>
                <w:b/>
                <w:szCs w:val="24"/>
              </w:rPr>
              <w:t>44.87 Acre Contributing Basin</w:t>
            </w:r>
          </w:p>
        </w:tc>
      </w:tr>
      <w:tr w:rsidR="00465B3B" w14:paraId="1546E389" w14:textId="77777777" w:rsidTr="00465B3B">
        <w:tc>
          <w:tcPr>
            <w:tcW w:w="3280" w:type="dxa"/>
            <w:tcBorders>
              <w:top w:val="single" w:sz="8" w:space="0" w:color="auto"/>
              <w:left w:val="single" w:sz="12" w:space="0" w:color="auto"/>
            </w:tcBorders>
          </w:tcPr>
          <w:p w14:paraId="2BC05AFD" w14:textId="77777777" w:rsidR="00465B3B" w:rsidRDefault="00465B3B" w:rsidP="00241E79">
            <w:pPr>
              <w:autoSpaceDE w:val="0"/>
              <w:autoSpaceDN w:val="0"/>
              <w:adjustRightInd w:val="0"/>
              <w:spacing w:after="0"/>
              <w:rPr>
                <w:rFonts w:cs="Arial"/>
                <w:szCs w:val="24"/>
              </w:rPr>
            </w:pPr>
            <w:r>
              <w:rPr>
                <w:rFonts w:cs="Arial"/>
                <w:szCs w:val="24"/>
              </w:rPr>
              <w:t>Surface Type</w:t>
            </w:r>
          </w:p>
        </w:tc>
        <w:tc>
          <w:tcPr>
            <w:tcW w:w="3156" w:type="dxa"/>
            <w:tcBorders>
              <w:top w:val="single" w:sz="8" w:space="0" w:color="auto"/>
            </w:tcBorders>
          </w:tcPr>
          <w:p w14:paraId="0D6F7680" w14:textId="77777777" w:rsidR="00465B3B" w:rsidRDefault="00465B3B" w:rsidP="00241E79">
            <w:pPr>
              <w:autoSpaceDE w:val="0"/>
              <w:autoSpaceDN w:val="0"/>
              <w:adjustRightInd w:val="0"/>
              <w:spacing w:after="0"/>
              <w:rPr>
                <w:rFonts w:cs="Arial"/>
                <w:szCs w:val="24"/>
              </w:rPr>
            </w:pPr>
            <w:r>
              <w:rPr>
                <w:rFonts w:cs="Arial"/>
                <w:szCs w:val="24"/>
              </w:rPr>
              <w:t>Area (ft</w:t>
            </w:r>
            <w:r w:rsidRPr="00522557">
              <w:rPr>
                <w:rFonts w:cs="Arial"/>
                <w:szCs w:val="24"/>
                <w:vertAlign w:val="superscript"/>
              </w:rPr>
              <w:t>2</w:t>
            </w:r>
            <w:r>
              <w:rPr>
                <w:rFonts w:cs="Arial"/>
                <w:szCs w:val="24"/>
              </w:rPr>
              <w:t>)</w:t>
            </w:r>
          </w:p>
        </w:tc>
        <w:tc>
          <w:tcPr>
            <w:tcW w:w="2834" w:type="dxa"/>
            <w:tcBorders>
              <w:top w:val="single" w:sz="8" w:space="0" w:color="auto"/>
              <w:right w:val="single" w:sz="12" w:space="0" w:color="auto"/>
            </w:tcBorders>
          </w:tcPr>
          <w:p w14:paraId="0821D722" w14:textId="77777777" w:rsidR="00465B3B" w:rsidRDefault="00465B3B" w:rsidP="00241E79">
            <w:pPr>
              <w:autoSpaceDE w:val="0"/>
              <w:autoSpaceDN w:val="0"/>
              <w:adjustRightInd w:val="0"/>
              <w:spacing w:after="0"/>
              <w:rPr>
                <w:rFonts w:cs="Arial"/>
                <w:szCs w:val="24"/>
              </w:rPr>
            </w:pPr>
            <w:r>
              <w:rPr>
                <w:rFonts w:cs="Arial"/>
                <w:szCs w:val="24"/>
              </w:rPr>
              <w:t>Area (acres)</w:t>
            </w:r>
          </w:p>
        </w:tc>
      </w:tr>
      <w:tr w:rsidR="00465B3B" w14:paraId="06F1098B" w14:textId="77777777" w:rsidTr="00465B3B">
        <w:tc>
          <w:tcPr>
            <w:tcW w:w="3280" w:type="dxa"/>
            <w:tcBorders>
              <w:left w:val="single" w:sz="12" w:space="0" w:color="auto"/>
            </w:tcBorders>
          </w:tcPr>
          <w:p w14:paraId="5B93AA60" w14:textId="77777777" w:rsidR="00465B3B" w:rsidRDefault="00465B3B" w:rsidP="00241E79">
            <w:pPr>
              <w:autoSpaceDE w:val="0"/>
              <w:autoSpaceDN w:val="0"/>
              <w:adjustRightInd w:val="0"/>
              <w:spacing w:after="0"/>
              <w:rPr>
                <w:rFonts w:cs="Arial"/>
                <w:szCs w:val="24"/>
              </w:rPr>
            </w:pPr>
            <w:r>
              <w:rPr>
                <w:rFonts w:cs="Arial"/>
                <w:szCs w:val="24"/>
              </w:rPr>
              <w:t>Total Area</w:t>
            </w:r>
          </w:p>
        </w:tc>
        <w:tc>
          <w:tcPr>
            <w:tcW w:w="3156" w:type="dxa"/>
          </w:tcPr>
          <w:p w14:paraId="4AFC1A23" w14:textId="77777777" w:rsidR="00465B3B" w:rsidRDefault="00465B3B" w:rsidP="00241E79">
            <w:pPr>
              <w:autoSpaceDE w:val="0"/>
              <w:autoSpaceDN w:val="0"/>
              <w:adjustRightInd w:val="0"/>
              <w:spacing w:after="0"/>
              <w:rPr>
                <w:rFonts w:cs="Arial"/>
                <w:szCs w:val="24"/>
              </w:rPr>
            </w:pPr>
            <w:r>
              <w:rPr>
                <w:rFonts w:cs="Arial"/>
                <w:szCs w:val="24"/>
              </w:rPr>
              <w:t>1,954,359</w:t>
            </w:r>
          </w:p>
        </w:tc>
        <w:tc>
          <w:tcPr>
            <w:tcW w:w="2834" w:type="dxa"/>
            <w:tcBorders>
              <w:right w:val="single" w:sz="12" w:space="0" w:color="auto"/>
            </w:tcBorders>
          </w:tcPr>
          <w:p w14:paraId="448394D2" w14:textId="77777777" w:rsidR="00465B3B" w:rsidRDefault="00465B3B" w:rsidP="00241E79">
            <w:pPr>
              <w:autoSpaceDE w:val="0"/>
              <w:autoSpaceDN w:val="0"/>
              <w:adjustRightInd w:val="0"/>
              <w:spacing w:after="0"/>
              <w:rPr>
                <w:rFonts w:cs="Arial"/>
                <w:szCs w:val="24"/>
              </w:rPr>
            </w:pPr>
            <w:r>
              <w:rPr>
                <w:rFonts w:cs="Arial"/>
                <w:szCs w:val="24"/>
              </w:rPr>
              <w:t>44.87</w:t>
            </w:r>
          </w:p>
        </w:tc>
      </w:tr>
      <w:tr w:rsidR="00465B3B" w14:paraId="5E2150A5" w14:textId="77777777" w:rsidTr="00465B3B">
        <w:tc>
          <w:tcPr>
            <w:tcW w:w="3280" w:type="dxa"/>
            <w:tcBorders>
              <w:left w:val="single" w:sz="12" w:space="0" w:color="auto"/>
            </w:tcBorders>
          </w:tcPr>
          <w:p w14:paraId="6807D762" w14:textId="77777777" w:rsidR="00465B3B" w:rsidRDefault="00465B3B" w:rsidP="00241E79">
            <w:pPr>
              <w:autoSpaceDE w:val="0"/>
              <w:autoSpaceDN w:val="0"/>
              <w:adjustRightInd w:val="0"/>
              <w:spacing w:after="0"/>
              <w:rPr>
                <w:rFonts w:cs="Arial"/>
                <w:szCs w:val="24"/>
              </w:rPr>
            </w:pPr>
            <w:r>
              <w:rPr>
                <w:rFonts w:cs="Arial"/>
                <w:szCs w:val="24"/>
              </w:rPr>
              <w:t>Pollution Generating Impervious Surface</w:t>
            </w:r>
          </w:p>
        </w:tc>
        <w:tc>
          <w:tcPr>
            <w:tcW w:w="3156" w:type="dxa"/>
          </w:tcPr>
          <w:p w14:paraId="0FDECC28" w14:textId="77777777" w:rsidR="00465B3B" w:rsidRDefault="00465B3B" w:rsidP="00241E79">
            <w:pPr>
              <w:autoSpaceDE w:val="0"/>
              <w:autoSpaceDN w:val="0"/>
              <w:adjustRightInd w:val="0"/>
              <w:spacing w:after="0"/>
              <w:rPr>
                <w:rFonts w:cs="Arial"/>
                <w:szCs w:val="24"/>
              </w:rPr>
            </w:pPr>
            <w:r>
              <w:rPr>
                <w:rFonts w:cs="Arial"/>
                <w:szCs w:val="24"/>
              </w:rPr>
              <w:t>772,402</w:t>
            </w:r>
          </w:p>
        </w:tc>
        <w:tc>
          <w:tcPr>
            <w:tcW w:w="2834" w:type="dxa"/>
            <w:tcBorders>
              <w:right w:val="single" w:sz="12" w:space="0" w:color="auto"/>
            </w:tcBorders>
          </w:tcPr>
          <w:p w14:paraId="714AD02D" w14:textId="77777777" w:rsidR="00465B3B" w:rsidRDefault="00465B3B" w:rsidP="00241E79">
            <w:pPr>
              <w:autoSpaceDE w:val="0"/>
              <w:autoSpaceDN w:val="0"/>
              <w:adjustRightInd w:val="0"/>
              <w:spacing w:after="0"/>
              <w:rPr>
                <w:rFonts w:cs="Arial"/>
                <w:szCs w:val="24"/>
              </w:rPr>
            </w:pPr>
            <w:r>
              <w:rPr>
                <w:rFonts w:cs="Arial"/>
                <w:szCs w:val="24"/>
              </w:rPr>
              <w:t>17.73</w:t>
            </w:r>
          </w:p>
        </w:tc>
      </w:tr>
      <w:tr w:rsidR="00465B3B" w14:paraId="6D240958" w14:textId="77777777" w:rsidTr="00465B3B">
        <w:tc>
          <w:tcPr>
            <w:tcW w:w="3280" w:type="dxa"/>
            <w:tcBorders>
              <w:left w:val="single" w:sz="12" w:space="0" w:color="auto"/>
            </w:tcBorders>
          </w:tcPr>
          <w:p w14:paraId="3F1FC559" w14:textId="77777777" w:rsidR="00465B3B" w:rsidRDefault="00465B3B" w:rsidP="00241E79">
            <w:pPr>
              <w:autoSpaceDE w:val="0"/>
              <w:autoSpaceDN w:val="0"/>
              <w:adjustRightInd w:val="0"/>
              <w:spacing w:after="0"/>
              <w:rPr>
                <w:rFonts w:cs="Arial"/>
                <w:szCs w:val="24"/>
              </w:rPr>
            </w:pPr>
            <w:r>
              <w:rPr>
                <w:rFonts w:cs="Arial"/>
                <w:szCs w:val="24"/>
              </w:rPr>
              <w:t>Pollution Generating Pervious Surface</w:t>
            </w:r>
          </w:p>
        </w:tc>
        <w:tc>
          <w:tcPr>
            <w:tcW w:w="3156" w:type="dxa"/>
          </w:tcPr>
          <w:p w14:paraId="40E2C764" w14:textId="77777777" w:rsidR="00465B3B" w:rsidRDefault="00465B3B" w:rsidP="00241E79">
            <w:pPr>
              <w:autoSpaceDE w:val="0"/>
              <w:autoSpaceDN w:val="0"/>
              <w:adjustRightInd w:val="0"/>
              <w:spacing w:after="0"/>
              <w:rPr>
                <w:rFonts w:cs="Arial"/>
                <w:szCs w:val="24"/>
              </w:rPr>
            </w:pPr>
            <w:r>
              <w:rPr>
                <w:rFonts w:cs="Arial"/>
                <w:szCs w:val="24"/>
              </w:rPr>
              <w:t>868,295</w:t>
            </w:r>
          </w:p>
        </w:tc>
        <w:tc>
          <w:tcPr>
            <w:tcW w:w="2834" w:type="dxa"/>
            <w:tcBorders>
              <w:right w:val="single" w:sz="12" w:space="0" w:color="auto"/>
            </w:tcBorders>
          </w:tcPr>
          <w:p w14:paraId="57081BEC" w14:textId="77777777" w:rsidR="00465B3B" w:rsidRDefault="00465B3B" w:rsidP="00241E79">
            <w:pPr>
              <w:autoSpaceDE w:val="0"/>
              <w:autoSpaceDN w:val="0"/>
              <w:adjustRightInd w:val="0"/>
              <w:spacing w:after="0"/>
              <w:rPr>
                <w:rFonts w:cs="Arial"/>
                <w:szCs w:val="24"/>
              </w:rPr>
            </w:pPr>
            <w:r>
              <w:rPr>
                <w:rFonts w:cs="Arial"/>
                <w:szCs w:val="24"/>
              </w:rPr>
              <w:t>19.93</w:t>
            </w:r>
          </w:p>
        </w:tc>
      </w:tr>
      <w:tr w:rsidR="00465B3B" w14:paraId="00C85C42" w14:textId="77777777" w:rsidTr="00465B3B">
        <w:tc>
          <w:tcPr>
            <w:tcW w:w="3280" w:type="dxa"/>
            <w:tcBorders>
              <w:left w:val="single" w:sz="12" w:space="0" w:color="auto"/>
              <w:bottom w:val="single" w:sz="12" w:space="0" w:color="auto"/>
            </w:tcBorders>
          </w:tcPr>
          <w:p w14:paraId="1A87624B" w14:textId="77777777" w:rsidR="00465B3B" w:rsidRDefault="00465B3B" w:rsidP="00241E79">
            <w:pPr>
              <w:autoSpaceDE w:val="0"/>
              <w:autoSpaceDN w:val="0"/>
              <w:adjustRightInd w:val="0"/>
              <w:spacing w:after="0"/>
              <w:rPr>
                <w:rFonts w:cs="Arial"/>
                <w:szCs w:val="24"/>
              </w:rPr>
            </w:pPr>
            <w:r>
              <w:rPr>
                <w:rFonts w:cs="Arial"/>
                <w:szCs w:val="24"/>
              </w:rPr>
              <w:t>Non-Pollution Generating Impervious Surface</w:t>
            </w:r>
          </w:p>
        </w:tc>
        <w:tc>
          <w:tcPr>
            <w:tcW w:w="3156" w:type="dxa"/>
            <w:tcBorders>
              <w:bottom w:val="single" w:sz="12" w:space="0" w:color="auto"/>
            </w:tcBorders>
          </w:tcPr>
          <w:p w14:paraId="56D28B52" w14:textId="77777777" w:rsidR="00465B3B" w:rsidRDefault="00465B3B" w:rsidP="00241E79">
            <w:pPr>
              <w:autoSpaceDE w:val="0"/>
              <w:autoSpaceDN w:val="0"/>
              <w:adjustRightInd w:val="0"/>
              <w:spacing w:after="0"/>
              <w:rPr>
                <w:rFonts w:cs="Arial"/>
                <w:szCs w:val="24"/>
              </w:rPr>
            </w:pPr>
            <w:r>
              <w:rPr>
                <w:rFonts w:cs="Arial"/>
                <w:szCs w:val="24"/>
              </w:rPr>
              <w:t>313,662</w:t>
            </w:r>
          </w:p>
        </w:tc>
        <w:tc>
          <w:tcPr>
            <w:tcW w:w="2834" w:type="dxa"/>
            <w:tcBorders>
              <w:bottom w:val="single" w:sz="12" w:space="0" w:color="auto"/>
              <w:right w:val="single" w:sz="12" w:space="0" w:color="auto"/>
            </w:tcBorders>
          </w:tcPr>
          <w:p w14:paraId="6637ABD8" w14:textId="77777777" w:rsidR="00465B3B" w:rsidRDefault="00465B3B" w:rsidP="00241E79">
            <w:pPr>
              <w:autoSpaceDE w:val="0"/>
              <w:autoSpaceDN w:val="0"/>
              <w:adjustRightInd w:val="0"/>
              <w:spacing w:after="0"/>
              <w:rPr>
                <w:rFonts w:cs="Arial"/>
                <w:szCs w:val="24"/>
              </w:rPr>
            </w:pPr>
            <w:r>
              <w:rPr>
                <w:rFonts w:cs="Arial"/>
                <w:szCs w:val="24"/>
              </w:rPr>
              <w:t>7.2</w:t>
            </w:r>
          </w:p>
        </w:tc>
      </w:tr>
    </w:tbl>
    <w:p w14:paraId="2203B8FD" w14:textId="77777777" w:rsidR="00465B3B" w:rsidRDefault="00465B3B" w:rsidP="00465B3B">
      <w:pPr>
        <w:autoSpaceDE w:val="0"/>
        <w:autoSpaceDN w:val="0"/>
        <w:adjustRightInd w:val="0"/>
        <w:spacing w:before="120" w:after="0"/>
        <w:rPr>
          <w:rFonts w:cs="Arial"/>
          <w:szCs w:val="24"/>
        </w:rPr>
      </w:pPr>
      <w:r>
        <w:rPr>
          <w:rFonts w:cs="Arial"/>
          <w:szCs w:val="24"/>
        </w:rPr>
        <w:t>The amount available to participate in this program is limited to the amount of pollution generating surfaces that contribute to the facility and to the facility design.</w:t>
      </w:r>
    </w:p>
    <w:p w14:paraId="03DC9529" w14:textId="77777777" w:rsidR="00465B3B" w:rsidRDefault="00465B3B" w:rsidP="00465B3B">
      <w:pPr>
        <w:pStyle w:val="ListParagraph"/>
        <w:keepNext w:val="0"/>
        <w:autoSpaceDE w:val="0"/>
        <w:autoSpaceDN w:val="0"/>
        <w:adjustRightInd w:val="0"/>
        <w:spacing w:after="0"/>
        <w:ind w:left="0"/>
        <w:rPr>
          <w:rFonts w:cs="Arial"/>
          <w:szCs w:val="24"/>
        </w:rPr>
      </w:pPr>
    </w:p>
    <w:p w14:paraId="4052F1CE" w14:textId="77777777" w:rsidR="00465B3B" w:rsidRPr="005405EC" w:rsidRDefault="00465B3B" w:rsidP="00465B3B">
      <w:pPr>
        <w:pStyle w:val="Heading3"/>
        <w:keepNext w:val="0"/>
        <w:ind w:left="0" w:firstLine="0"/>
        <w:rPr>
          <w:rStyle w:val="SC102565"/>
        </w:rPr>
      </w:pPr>
      <w:bookmarkStart w:id="10" w:name="_Toc112909304"/>
      <w:bookmarkStart w:id="11" w:name="_Toc112919397"/>
      <w:r>
        <w:rPr>
          <w:rStyle w:val="SC102565"/>
        </w:rPr>
        <w:t xml:space="preserve">3.2.2 UWT Regional Treatment Facility Life Cycle Costs and Mitigation Capacity </w:t>
      </w:r>
      <w:r w:rsidRPr="00754F52">
        <w:rPr>
          <w:rStyle w:val="SC102565"/>
        </w:rPr>
        <w:t>Calculations</w:t>
      </w:r>
      <w:bookmarkEnd w:id="10"/>
      <w:bookmarkEnd w:id="11"/>
      <w:r w:rsidRPr="005405EC">
        <w:rPr>
          <w:rStyle w:val="SC102565"/>
        </w:rPr>
        <w:t xml:space="preserve"> </w:t>
      </w:r>
    </w:p>
    <w:p w14:paraId="4913303F" w14:textId="77777777" w:rsidR="00465B3B" w:rsidRDefault="00465B3B" w:rsidP="00465B3B">
      <w:pPr>
        <w:keepNext w:val="0"/>
        <w:tabs>
          <w:tab w:val="left" w:pos="1380"/>
        </w:tabs>
        <w:kinsoku w:val="0"/>
        <w:overflowPunct w:val="0"/>
        <w:autoSpaceDE w:val="0"/>
        <w:autoSpaceDN w:val="0"/>
        <w:adjustRightInd w:val="0"/>
        <w:spacing w:after="120"/>
      </w:pPr>
      <w:r w:rsidRPr="005405EC">
        <w:rPr>
          <w:rFonts w:cs="Arial"/>
        </w:rPr>
        <w:t xml:space="preserve">Total capital costs for the </w:t>
      </w:r>
      <w:r>
        <w:rPr>
          <w:rFonts w:cs="Arial"/>
        </w:rPr>
        <w:t>UWT Regional Treatment</w:t>
      </w:r>
      <w:r w:rsidRPr="005405EC">
        <w:rPr>
          <w:rFonts w:cs="Arial"/>
        </w:rPr>
        <w:t xml:space="preserve"> Facility </w:t>
      </w:r>
      <w:r>
        <w:rPr>
          <w:rFonts w:cs="Arial"/>
        </w:rPr>
        <w:t>were</w:t>
      </w:r>
      <w:r w:rsidRPr="005405EC">
        <w:rPr>
          <w:rFonts w:cs="Arial"/>
        </w:rPr>
        <w:t xml:space="preserve"> $</w:t>
      </w:r>
      <w:r>
        <w:t>2,357,018</w:t>
      </w:r>
      <w:r w:rsidRPr="005405EC">
        <w:rPr>
          <w:rFonts w:cs="Arial"/>
        </w:rPr>
        <w:t>.</w:t>
      </w:r>
      <w:r>
        <w:rPr>
          <w:rFonts w:cs="Arial"/>
        </w:rPr>
        <w:t xml:space="preserve">  </w:t>
      </w:r>
      <w:r>
        <w:t xml:space="preserve">The capital costs are based on actual contract and project costs for construction of the UWT Regional Treatment Facility. </w:t>
      </w:r>
      <w:r w:rsidRPr="005405EC">
        <w:rPr>
          <w:rFonts w:cs="Arial"/>
        </w:rPr>
        <w:t xml:space="preserve"> The maintenance cycle </w:t>
      </w:r>
      <w:r>
        <w:rPr>
          <w:rFonts w:cs="Arial"/>
        </w:rPr>
        <w:t>includes annual maintenance with a 20-year media/plant replacement</w:t>
      </w:r>
      <w:r w:rsidRPr="005405EC">
        <w:rPr>
          <w:rFonts w:cs="Arial"/>
        </w:rPr>
        <w:t>.</w:t>
      </w:r>
      <w:r>
        <w:rPr>
          <w:rFonts w:cs="Arial"/>
        </w:rPr>
        <w:t xml:space="preserve">  Operation and Maintenance (</w:t>
      </w:r>
      <w:r>
        <w:t xml:space="preserve">O&amp;M) costs are based on actual O&amp;M costs incurred by the City of Tacoma for the UWT Regional Treatment Facility.  </w:t>
      </w:r>
      <w:r w:rsidRPr="005405EC">
        <w:t xml:space="preserve">Capitalized annual costs (the </w:t>
      </w:r>
      <w:r>
        <w:t>present worth</w:t>
      </w:r>
      <w:r w:rsidRPr="005405EC">
        <w:t xml:space="preserve"> of a project with an infinite life) and life cycle costs for 20 years are provided in </w:t>
      </w:r>
      <w:r w:rsidRPr="00340691">
        <w:t>Table 3-5.</w:t>
      </w:r>
    </w:p>
    <w:tbl>
      <w:tblPr>
        <w:tblStyle w:val="TableGrid"/>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5015"/>
        <w:gridCol w:w="4315"/>
      </w:tblGrid>
      <w:tr w:rsidR="00465B3B" w:rsidRPr="005405EC" w14:paraId="652047B6" w14:textId="77777777" w:rsidTr="00241E79">
        <w:trPr>
          <w:trHeight w:val="492"/>
          <w:jc w:val="center"/>
        </w:trPr>
        <w:tc>
          <w:tcPr>
            <w:tcW w:w="9330" w:type="dxa"/>
            <w:gridSpan w:val="2"/>
            <w:tcBorders>
              <w:top w:val="single" w:sz="12" w:space="0" w:color="auto"/>
              <w:left w:val="single" w:sz="12" w:space="0" w:color="auto"/>
              <w:bottom w:val="single" w:sz="8" w:space="0" w:color="auto"/>
              <w:right w:val="single" w:sz="12" w:space="0" w:color="auto"/>
            </w:tcBorders>
            <w:shd w:val="clear" w:color="auto" w:fill="BFBFBF" w:themeFill="background1" w:themeFillShade="BF"/>
            <w:vAlign w:val="center"/>
          </w:tcPr>
          <w:p w14:paraId="6500A755" w14:textId="77777777" w:rsidR="00465B3B" w:rsidRPr="001931E4" w:rsidRDefault="00465B3B" w:rsidP="00241E79">
            <w:pPr>
              <w:spacing w:after="0"/>
              <w:jc w:val="center"/>
              <w:rPr>
                <w:b/>
              </w:rPr>
            </w:pPr>
            <w:r w:rsidRPr="00340691">
              <w:rPr>
                <w:b/>
                <w:szCs w:val="22"/>
              </w:rPr>
              <w:t>Table 3-5: Life</w:t>
            </w:r>
            <w:r w:rsidRPr="001931E4">
              <w:rPr>
                <w:b/>
                <w:szCs w:val="22"/>
              </w:rPr>
              <w:t xml:space="preserve"> Cycle Costs for UWT Regional Treatment Facility</w:t>
            </w:r>
          </w:p>
        </w:tc>
      </w:tr>
      <w:tr w:rsidR="00465B3B" w:rsidRPr="005405EC" w14:paraId="55A7546A" w14:textId="77777777" w:rsidTr="00241E79">
        <w:trPr>
          <w:trHeight w:val="492"/>
          <w:jc w:val="center"/>
        </w:trPr>
        <w:tc>
          <w:tcPr>
            <w:tcW w:w="5015" w:type="dxa"/>
            <w:tcBorders>
              <w:top w:val="single" w:sz="8" w:space="0" w:color="auto"/>
              <w:left w:val="single" w:sz="12" w:space="0" w:color="auto"/>
              <w:bottom w:val="single" w:sz="6" w:space="0" w:color="auto"/>
            </w:tcBorders>
            <w:vAlign w:val="center"/>
          </w:tcPr>
          <w:p w14:paraId="226BF72C" w14:textId="372B1F13" w:rsidR="00465B3B" w:rsidRPr="005405EC" w:rsidRDefault="00465B3B" w:rsidP="00241E79">
            <w:pPr>
              <w:spacing w:after="0"/>
            </w:pPr>
            <w:r w:rsidRPr="005405EC">
              <w:t>Capital Cost</w:t>
            </w:r>
            <w:r>
              <w:rPr>
                <w:rStyle w:val="FootnoteReference"/>
              </w:rPr>
              <w:footnoteReference w:id="7"/>
            </w:r>
          </w:p>
        </w:tc>
        <w:tc>
          <w:tcPr>
            <w:tcW w:w="4315" w:type="dxa"/>
            <w:tcBorders>
              <w:top w:val="single" w:sz="8" w:space="0" w:color="auto"/>
              <w:bottom w:val="single" w:sz="6" w:space="0" w:color="auto"/>
              <w:right w:val="single" w:sz="12" w:space="0" w:color="auto"/>
            </w:tcBorders>
            <w:vAlign w:val="center"/>
          </w:tcPr>
          <w:p w14:paraId="22F61599" w14:textId="77777777" w:rsidR="00465B3B" w:rsidRPr="005405EC" w:rsidRDefault="00465B3B" w:rsidP="00241E79">
            <w:pPr>
              <w:spacing w:after="0"/>
              <w:jc w:val="center"/>
            </w:pPr>
            <w:r w:rsidRPr="005405EC">
              <w:t>$</w:t>
            </w:r>
            <w:r>
              <w:t>2,357,018</w:t>
            </w:r>
          </w:p>
        </w:tc>
      </w:tr>
      <w:tr w:rsidR="00465B3B" w:rsidRPr="005405EC" w14:paraId="7C72FF91" w14:textId="77777777" w:rsidTr="00241E79">
        <w:trPr>
          <w:trHeight w:val="345"/>
          <w:jc w:val="center"/>
        </w:trPr>
        <w:tc>
          <w:tcPr>
            <w:tcW w:w="5015" w:type="dxa"/>
            <w:tcBorders>
              <w:left w:val="single" w:sz="12" w:space="0" w:color="auto"/>
            </w:tcBorders>
            <w:vAlign w:val="center"/>
          </w:tcPr>
          <w:p w14:paraId="0F5E4B71" w14:textId="2470F539" w:rsidR="00465B3B" w:rsidRPr="005405EC" w:rsidRDefault="00465B3B" w:rsidP="00241E79">
            <w:pPr>
              <w:spacing w:after="0"/>
            </w:pPr>
            <w:r>
              <w:t>Total EUAC</w:t>
            </w:r>
            <w:r>
              <w:rPr>
                <w:rStyle w:val="FootnoteReference"/>
              </w:rPr>
              <w:footnoteReference w:id="8"/>
            </w:r>
          </w:p>
        </w:tc>
        <w:tc>
          <w:tcPr>
            <w:tcW w:w="4315" w:type="dxa"/>
            <w:tcBorders>
              <w:right w:val="single" w:sz="12" w:space="0" w:color="auto"/>
            </w:tcBorders>
            <w:vAlign w:val="center"/>
          </w:tcPr>
          <w:p w14:paraId="2F80D4DD" w14:textId="77777777" w:rsidR="00465B3B" w:rsidRPr="005405EC" w:rsidRDefault="00465B3B" w:rsidP="00241E79">
            <w:pPr>
              <w:spacing w:after="0"/>
              <w:jc w:val="center"/>
            </w:pPr>
            <w:r w:rsidRPr="005405EC">
              <w:t>$</w:t>
            </w:r>
            <w:r>
              <w:t>30,778</w:t>
            </w:r>
          </w:p>
        </w:tc>
      </w:tr>
      <w:tr w:rsidR="00465B3B" w:rsidRPr="005405EC" w14:paraId="7F7B918D" w14:textId="77777777" w:rsidTr="00241E79">
        <w:trPr>
          <w:trHeight w:val="354"/>
          <w:jc w:val="center"/>
        </w:trPr>
        <w:tc>
          <w:tcPr>
            <w:tcW w:w="5015" w:type="dxa"/>
            <w:tcBorders>
              <w:left w:val="single" w:sz="12" w:space="0" w:color="auto"/>
            </w:tcBorders>
            <w:vAlign w:val="center"/>
          </w:tcPr>
          <w:p w14:paraId="62C36359" w14:textId="1FDD17E6" w:rsidR="00465B3B" w:rsidRPr="005405EC" w:rsidRDefault="00465B3B" w:rsidP="00241E79">
            <w:pPr>
              <w:spacing w:after="0"/>
            </w:pPr>
            <w:r w:rsidRPr="005405EC">
              <w:t>Capitalized Annual Costs</w:t>
            </w:r>
            <w:r>
              <w:rPr>
                <w:rStyle w:val="FootnoteReference"/>
              </w:rPr>
              <w:footnoteReference w:id="9"/>
            </w:r>
          </w:p>
        </w:tc>
        <w:tc>
          <w:tcPr>
            <w:tcW w:w="4315" w:type="dxa"/>
            <w:tcBorders>
              <w:right w:val="single" w:sz="12" w:space="0" w:color="auto"/>
            </w:tcBorders>
            <w:vAlign w:val="center"/>
          </w:tcPr>
          <w:p w14:paraId="7CC728F7" w14:textId="77777777" w:rsidR="00465B3B" w:rsidRPr="005405EC" w:rsidRDefault="00465B3B" w:rsidP="00241E79">
            <w:pPr>
              <w:spacing w:after="0"/>
              <w:jc w:val="center"/>
            </w:pPr>
            <w:r w:rsidRPr="005405EC">
              <w:t>$</w:t>
            </w:r>
            <w:r>
              <w:t>3,126,468</w:t>
            </w:r>
          </w:p>
        </w:tc>
      </w:tr>
      <w:tr w:rsidR="00465B3B" w:rsidRPr="005405EC" w14:paraId="36D1E221" w14:textId="77777777" w:rsidTr="00241E79">
        <w:trPr>
          <w:trHeight w:val="426"/>
          <w:jc w:val="center"/>
        </w:trPr>
        <w:tc>
          <w:tcPr>
            <w:tcW w:w="5015" w:type="dxa"/>
            <w:tcBorders>
              <w:left w:val="single" w:sz="12" w:space="0" w:color="auto"/>
            </w:tcBorders>
            <w:vAlign w:val="center"/>
          </w:tcPr>
          <w:p w14:paraId="428BB7F2" w14:textId="0B533522" w:rsidR="00465B3B" w:rsidRPr="005405EC" w:rsidRDefault="00465B3B" w:rsidP="00241E79">
            <w:pPr>
              <w:spacing w:after="0"/>
            </w:pPr>
            <w:r w:rsidRPr="005405EC">
              <w:t>Present Worth, Operation and Maintenance Costs</w:t>
            </w:r>
            <w:r>
              <w:rPr>
                <w:rStyle w:val="FootnoteReference"/>
              </w:rPr>
              <w:footnoteReference w:id="10"/>
            </w:r>
          </w:p>
        </w:tc>
        <w:tc>
          <w:tcPr>
            <w:tcW w:w="4315" w:type="dxa"/>
            <w:tcBorders>
              <w:right w:val="single" w:sz="12" w:space="0" w:color="auto"/>
            </w:tcBorders>
            <w:vAlign w:val="center"/>
          </w:tcPr>
          <w:p w14:paraId="051CA425" w14:textId="77777777" w:rsidR="00465B3B" w:rsidRPr="005405EC" w:rsidRDefault="00465B3B" w:rsidP="00241E79">
            <w:pPr>
              <w:spacing w:after="0"/>
              <w:jc w:val="center"/>
            </w:pPr>
            <w:r w:rsidRPr="005405EC">
              <w:t>$</w:t>
            </w:r>
            <w:r>
              <w:t>317,950</w:t>
            </w:r>
          </w:p>
        </w:tc>
      </w:tr>
      <w:tr w:rsidR="00465B3B" w:rsidRPr="005405EC" w14:paraId="4E428B5A" w14:textId="77777777" w:rsidTr="00241E79">
        <w:trPr>
          <w:trHeight w:val="426"/>
          <w:jc w:val="center"/>
        </w:trPr>
        <w:tc>
          <w:tcPr>
            <w:tcW w:w="5015" w:type="dxa"/>
            <w:tcBorders>
              <w:left w:val="single" w:sz="12" w:space="0" w:color="auto"/>
              <w:bottom w:val="single" w:sz="12" w:space="0" w:color="auto"/>
            </w:tcBorders>
            <w:vAlign w:val="center"/>
          </w:tcPr>
          <w:p w14:paraId="2CDCD8CB" w14:textId="06728DF5" w:rsidR="00465B3B" w:rsidRPr="005405EC" w:rsidRDefault="00465B3B" w:rsidP="00241E79">
            <w:pPr>
              <w:spacing w:after="0"/>
            </w:pPr>
            <w:r>
              <w:t>Capital Recovery</w:t>
            </w:r>
            <w:r w:rsidRPr="005405EC">
              <w:t>, Operation and Maintenance Costs</w:t>
            </w:r>
            <w:r>
              <w:rPr>
                <w:rStyle w:val="FootnoteReference"/>
              </w:rPr>
              <w:footnoteReference w:id="11"/>
            </w:r>
          </w:p>
        </w:tc>
        <w:tc>
          <w:tcPr>
            <w:tcW w:w="4315" w:type="dxa"/>
            <w:tcBorders>
              <w:bottom w:val="single" w:sz="12" w:space="0" w:color="auto"/>
              <w:right w:val="single" w:sz="12" w:space="0" w:color="auto"/>
            </w:tcBorders>
            <w:vAlign w:val="center"/>
          </w:tcPr>
          <w:p w14:paraId="2F759E31" w14:textId="77777777" w:rsidR="00465B3B" w:rsidRPr="005405EC" w:rsidRDefault="00465B3B" w:rsidP="00241E79">
            <w:pPr>
              <w:spacing w:after="0"/>
              <w:jc w:val="center"/>
            </w:pPr>
            <w:r w:rsidRPr="005405EC">
              <w:t>$</w:t>
            </w:r>
            <w:r>
              <w:t>23,401</w:t>
            </w:r>
          </w:p>
        </w:tc>
      </w:tr>
    </w:tbl>
    <w:p w14:paraId="3EBC91CF" w14:textId="704C35F7" w:rsidR="00465B3B" w:rsidRDefault="00465B3B" w:rsidP="00465B3B">
      <w:pPr>
        <w:spacing w:before="120" w:after="0"/>
      </w:pPr>
    </w:p>
    <w:p w14:paraId="36BF3E7D" w14:textId="77777777" w:rsidR="00465B3B" w:rsidRDefault="00465B3B">
      <w:pPr>
        <w:keepNext w:val="0"/>
        <w:spacing w:after="160" w:line="259" w:lineRule="auto"/>
      </w:pPr>
      <w:r>
        <w:br w:type="page"/>
      </w:r>
    </w:p>
    <w:p w14:paraId="6F7CF1E2" w14:textId="77777777" w:rsidR="00CB5CEE" w:rsidRPr="00754F52" w:rsidRDefault="00CB5CEE" w:rsidP="00CB5CEE">
      <w:pPr>
        <w:pStyle w:val="Heading3"/>
        <w:keepNext w:val="0"/>
        <w:ind w:left="0" w:firstLine="0"/>
        <w:rPr>
          <w:rStyle w:val="SC102565"/>
        </w:rPr>
      </w:pPr>
      <w:bookmarkStart w:id="12" w:name="_Toc112909305"/>
      <w:bookmarkStart w:id="13" w:name="_Toc112919398"/>
      <w:r>
        <w:rPr>
          <w:rStyle w:val="SC102565"/>
        </w:rPr>
        <w:lastRenderedPageBreak/>
        <w:t>3.2.3 UWT Regional Treatment Facility Stormwater Treatment and Maintenance Normalized Unit Costs</w:t>
      </w:r>
      <w:bookmarkEnd w:id="12"/>
      <w:bookmarkEnd w:id="13"/>
    </w:p>
    <w:p w14:paraId="27585102" w14:textId="77777777" w:rsidR="00CB5CEE" w:rsidRDefault="00CB5CEE" w:rsidP="00CB5CEE">
      <w:pPr>
        <w:keepNext w:val="0"/>
      </w:pPr>
      <w:r>
        <w:t>The stormwater treatment normalized unit cost ($ per square feet) for the UWT Regional Treatment Facility is the</w:t>
      </w:r>
      <w:r w:rsidRPr="00080C4E">
        <w:t xml:space="preserve"> </w:t>
      </w:r>
      <w:r>
        <w:t>capital cost divided by the pollution generating impervious surface draining to the facility:</w:t>
      </w:r>
    </w:p>
    <w:p w14:paraId="19CA80FF" w14:textId="05F8A9A5" w:rsidR="00CB5CEE" w:rsidRPr="00CB5CEE" w:rsidRDefault="00CB5CEE" w:rsidP="00CB5CEE">
      <w:pPr>
        <w:keepNext w:val="0"/>
        <w:jc w:val="center"/>
        <w:rPr>
          <w:rFonts w:cs="Arial"/>
        </w:rPr>
      </w:pPr>
      <m:oMathPara>
        <m:oMath>
          <m:r>
            <w:rPr>
              <w:rFonts w:ascii="Cambria Math" w:hAnsi="Cambria Math" w:cs="Arial"/>
            </w:rPr>
            <m:t>$2,357,018.00 ÷772,402square feet =$3.05 per square foot</m:t>
          </m:r>
        </m:oMath>
      </m:oMathPara>
    </w:p>
    <w:p w14:paraId="08C36612" w14:textId="77777777" w:rsidR="00CB5CEE" w:rsidRDefault="00CB5CEE" w:rsidP="00CB5CEE">
      <w:pPr>
        <w:keepNext w:val="0"/>
      </w:pPr>
      <w:r>
        <w:t xml:space="preserve">The maintenance normalized unit cost is based upon life cycle costs.  </w:t>
      </w:r>
      <w:r w:rsidRPr="00DE0561">
        <w:t xml:space="preserve">The </w:t>
      </w:r>
      <w:r>
        <w:t xml:space="preserve">maintenance normalized unit cost </w:t>
      </w:r>
      <w:r w:rsidRPr="00DE0561">
        <w:t xml:space="preserve">is the annualized cost based upon the </w:t>
      </w:r>
      <w:r>
        <w:t>Capital Recovery</w:t>
      </w:r>
      <w:r w:rsidRPr="00DE0561">
        <w:t xml:space="preserve"> value for the O&amp;M activities over a twenty-year life of the regional facility</w:t>
      </w:r>
      <w:r>
        <w:t xml:space="preserve">: </w:t>
      </w:r>
    </w:p>
    <w:p w14:paraId="4B2F7331" w14:textId="12611D56" w:rsidR="00CB5CEE" w:rsidRPr="00CB5CEE" w:rsidRDefault="00CB5CEE" w:rsidP="00CB5CEE">
      <w:pPr>
        <w:keepNext w:val="0"/>
        <w:ind w:firstLine="720"/>
        <w:jc w:val="center"/>
        <w:rPr>
          <w:rFonts w:cs="Arial"/>
        </w:rPr>
      </w:pPr>
      <m:oMathPara>
        <m:oMath>
          <m:r>
            <w:rPr>
              <w:rFonts w:ascii="Cambria Math" w:hAnsi="Cambria Math" w:cs="Arial"/>
            </w:rPr>
            <m:t>$23,401.11 ÷772,402 square feet =$0.03 per square foot</m:t>
          </m:r>
        </m:oMath>
      </m:oMathPara>
    </w:p>
    <w:p w14:paraId="7662F08B" w14:textId="7C618D55" w:rsidR="00CB5CEE" w:rsidRDefault="00CB5CEE" w:rsidP="00CB5CEE">
      <w:pPr>
        <w:keepNext w:val="0"/>
      </w:pPr>
      <w:r>
        <w:t>See Table 3-6 below which shows the Operation and Maintenance Costs used to determine the maintenance normalized unit cost.  These costs are based on time and cost estimates from 2 years of maintenance data taken from 2015-2017.</w:t>
      </w:r>
    </w:p>
    <w:tbl>
      <w:tblPr>
        <w:tblStyle w:val="TableGrid"/>
        <w:tblW w:w="0" w:type="auto"/>
        <w:tblLook w:val="04A0" w:firstRow="1" w:lastRow="0" w:firstColumn="1" w:lastColumn="0" w:noHBand="0" w:noVBand="1"/>
      </w:tblPr>
      <w:tblGrid>
        <w:gridCol w:w="1556"/>
        <w:gridCol w:w="1557"/>
        <w:gridCol w:w="1554"/>
        <w:gridCol w:w="1554"/>
        <w:gridCol w:w="1553"/>
        <w:gridCol w:w="1556"/>
      </w:tblGrid>
      <w:tr w:rsidR="00CB5CEE" w14:paraId="61393E9D" w14:textId="77777777" w:rsidTr="00241E79">
        <w:tc>
          <w:tcPr>
            <w:tcW w:w="9350" w:type="dxa"/>
            <w:gridSpan w:val="6"/>
            <w:tcBorders>
              <w:top w:val="single" w:sz="12" w:space="0" w:color="auto"/>
              <w:left w:val="single" w:sz="12" w:space="0" w:color="auto"/>
              <w:right w:val="single" w:sz="12" w:space="0" w:color="auto"/>
            </w:tcBorders>
            <w:shd w:val="clear" w:color="auto" w:fill="BFBFBF" w:themeFill="background1" w:themeFillShade="BF"/>
          </w:tcPr>
          <w:p w14:paraId="22D85B74" w14:textId="77777777" w:rsidR="00CB5CEE" w:rsidRPr="001931E4" w:rsidRDefault="00CB5CEE" w:rsidP="00CB5CEE">
            <w:pPr>
              <w:keepNext w:val="0"/>
              <w:spacing w:after="0"/>
              <w:jc w:val="center"/>
              <w:rPr>
                <w:b/>
              </w:rPr>
            </w:pPr>
            <w:r w:rsidRPr="001931E4">
              <w:rPr>
                <w:b/>
              </w:rPr>
              <w:t xml:space="preserve">Table </w:t>
            </w:r>
            <w:r>
              <w:rPr>
                <w:b/>
              </w:rPr>
              <w:t xml:space="preserve">3-6 – UWT Regional Facility </w:t>
            </w:r>
            <w:r w:rsidRPr="001931E4">
              <w:rPr>
                <w:b/>
              </w:rPr>
              <w:t>Operation and Maintenance Costs</w:t>
            </w:r>
          </w:p>
        </w:tc>
      </w:tr>
      <w:tr w:rsidR="00CB5CEE" w14:paraId="2DB9289E" w14:textId="77777777" w:rsidTr="00241E79">
        <w:tc>
          <w:tcPr>
            <w:tcW w:w="1558" w:type="dxa"/>
            <w:tcBorders>
              <w:left w:val="single" w:sz="12" w:space="0" w:color="auto"/>
              <w:bottom w:val="single" w:sz="8" w:space="0" w:color="auto"/>
            </w:tcBorders>
          </w:tcPr>
          <w:p w14:paraId="6C240631" w14:textId="77777777" w:rsidR="00CB5CEE" w:rsidRDefault="00CB5CEE" w:rsidP="00CB5CEE">
            <w:pPr>
              <w:keepNext w:val="0"/>
              <w:spacing w:after="0"/>
            </w:pPr>
            <w:r>
              <w:t>Item</w:t>
            </w:r>
          </w:p>
        </w:tc>
        <w:tc>
          <w:tcPr>
            <w:tcW w:w="1558" w:type="dxa"/>
            <w:tcBorders>
              <w:bottom w:val="single" w:sz="8" w:space="0" w:color="auto"/>
            </w:tcBorders>
          </w:tcPr>
          <w:p w14:paraId="3D0E7AFD" w14:textId="77777777" w:rsidR="00CB5CEE" w:rsidRDefault="00CB5CEE" w:rsidP="00CB5CEE">
            <w:pPr>
              <w:keepNext w:val="0"/>
              <w:spacing w:after="0"/>
            </w:pPr>
            <w:r>
              <w:t xml:space="preserve">Description </w:t>
            </w:r>
          </w:p>
        </w:tc>
        <w:tc>
          <w:tcPr>
            <w:tcW w:w="1558" w:type="dxa"/>
            <w:tcBorders>
              <w:bottom w:val="single" w:sz="8" w:space="0" w:color="auto"/>
            </w:tcBorders>
          </w:tcPr>
          <w:p w14:paraId="6F91190B" w14:textId="77777777" w:rsidR="00CB5CEE" w:rsidRDefault="00CB5CEE" w:rsidP="00CB5CEE">
            <w:pPr>
              <w:keepNext w:val="0"/>
              <w:spacing w:after="0"/>
            </w:pPr>
            <w:r>
              <w:t>Quantity</w:t>
            </w:r>
          </w:p>
        </w:tc>
        <w:tc>
          <w:tcPr>
            <w:tcW w:w="1558" w:type="dxa"/>
            <w:tcBorders>
              <w:bottom w:val="single" w:sz="8" w:space="0" w:color="auto"/>
            </w:tcBorders>
          </w:tcPr>
          <w:p w14:paraId="2C7AB2BC" w14:textId="77777777" w:rsidR="00CB5CEE" w:rsidRDefault="00CB5CEE" w:rsidP="00CB5CEE">
            <w:pPr>
              <w:keepNext w:val="0"/>
              <w:spacing w:after="0"/>
            </w:pPr>
            <w:r>
              <w:t>Units</w:t>
            </w:r>
          </w:p>
        </w:tc>
        <w:tc>
          <w:tcPr>
            <w:tcW w:w="1559" w:type="dxa"/>
            <w:tcBorders>
              <w:bottom w:val="single" w:sz="8" w:space="0" w:color="auto"/>
            </w:tcBorders>
          </w:tcPr>
          <w:p w14:paraId="7A2793F6" w14:textId="77777777" w:rsidR="00CB5CEE" w:rsidRDefault="00CB5CEE" w:rsidP="00CB5CEE">
            <w:pPr>
              <w:keepNext w:val="0"/>
              <w:spacing w:after="0"/>
            </w:pPr>
            <w:r>
              <w:t>Unit Cost</w:t>
            </w:r>
          </w:p>
        </w:tc>
        <w:tc>
          <w:tcPr>
            <w:tcW w:w="1559" w:type="dxa"/>
            <w:tcBorders>
              <w:bottom w:val="single" w:sz="8" w:space="0" w:color="auto"/>
              <w:right w:val="single" w:sz="12" w:space="0" w:color="auto"/>
            </w:tcBorders>
          </w:tcPr>
          <w:p w14:paraId="5B643103" w14:textId="77777777" w:rsidR="00CB5CEE" w:rsidRDefault="00CB5CEE" w:rsidP="00CB5CEE">
            <w:pPr>
              <w:keepNext w:val="0"/>
              <w:spacing w:after="0"/>
            </w:pPr>
            <w:r>
              <w:t>Subtotal</w:t>
            </w:r>
          </w:p>
        </w:tc>
      </w:tr>
      <w:tr w:rsidR="00CB5CEE" w14:paraId="50C9B14F" w14:textId="77777777" w:rsidTr="00241E79">
        <w:tc>
          <w:tcPr>
            <w:tcW w:w="9350" w:type="dxa"/>
            <w:gridSpan w:val="6"/>
            <w:tcBorders>
              <w:left w:val="single" w:sz="12" w:space="0" w:color="auto"/>
              <w:right w:val="single" w:sz="12" w:space="0" w:color="auto"/>
            </w:tcBorders>
          </w:tcPr>
          <w:p w14:paraId="3357F7C9" w14:textId="77777777" w:rsidR="00CB5CEE" w:rsidRPr="00004D02" w:rsidRDefault="00CB5CEE" w:rsidP="00CB5CEE">
            <w:pPr>
              <w:keepNext w:val="0"/>
              <w:spacing w:after="0"/>
              <w:jc w:val="center"/>
            </w:pPr>
            <w:r w:rsidRPr="00004D02">
              <w:t>Annual Costs</w:t>
            </w:r>
          </w:p>
        </w:tc>
      </w:tr>
      <w:tr w:rsidR="00CB5CEE" w14:paraId="6AE7DB11" w14:textId="77777777" w:rsidTr="00241E79">
        <w:tc>
          <w:tcPr>
            <w:tcW w:w="1558" w:type="dxa"/>
            <w:tcBorders>
              <w:top w:val="single" w:sz="8" w:space="0" w:color="auto"/>
              <w:left w:val="single" w:sz="12" w:space="0" w:color="auto"/>
            </w:tcBorders>
          </w:tcPr>
          <w:p w14:paraId="64A414FD" w14:textId="77777777" w:rsidR="00CB5CEE" w:rsidRDefault="00CB5CEE" w:rsidP="00CB5CEE">
            <w:pPr>
              <w:keepNext w:val="0"/>
              <w:spacing w:after="0"/>
            </w:pPr>
            <w:r>
              <w:t>Inspection</w:t>
            </w:r>
          </w:p>
        </w:tc>
        <w:tc>
          <w:tcPr>
            <w:tcW w:w="1558" w:type="dxa"/>
            <w:tcBorders>
              <w:top w:val="single" w:sz="8" w:space="0" w:color="auto"/>
            </w:tcBorders>
          </w:tcPr>
          <w:p w14:paraId="05C62054" w14:textId="77777777" w:rsidR="00CB5CEE" w:rsidRDefault="00CB5CEE" w:rsidP="00CB5CEE">
            <w:pPr>
              <w:keepNext w:val="0"/>
              <w:spacing w:after="0"/>
            </w:pPr>
          </w:p>
        </w:tc>
        <w:tc>
          <w:tcPr>
            <w:tcW w:w="1558" w:type="dxa"/>
            <w:tcBorders>
              <w:top w:val="single" w:sz="8" w:space="0" w:color="auto"/>
            </w:tcBorders>
          </w:tcPr>
          <w:p w14:paraId="1CD2F801" w14:textId="77777777" w:rsidR="00CB5CEE" w:rsidRDefault="00CB5CEE" w:rsidP="00CB5CEE">
            <w:pPr>
              <w:keepNext w:val="0"/>
              <w:spacing w:after="0"/>
            </w:pPr>
            <w:r>
              <w:t>1.5</w:t>
            </w:r>
          </w:p>
        </w:tc>
        <w:tc>
          <w:tcPr>
            <w:tcW w:w="1558" w:type="dxa"/>
            <w:tcBorders>
              <w:top w:val="single" w:sz="8" w:space="0" w:color="auto"/>
            </w:tcBorders>
          </w:tcPr>
          <w:p w14:paraId="64810EC2" w14:textId="77777777" w:rsidR="00CB5CEE" w:rsidRDefault="00CB5CEE" w:rsidP="00CB5CEE">
            <w:pPr>
              <w:keepNext w:val="0"/>
              <w:spacing w:after="0"/>
            </w:pPr>
            <w:r>
              <w:t>Hours</w:t>
            </w:r>
          </w:p>
        </w:tc>
        <w:tc>
          <w:tcPr>
            <w:tcW w:w="1559" w:type="dxa"/>
            <w:tcBorders>
              <w:top w:val="single" w:sz="8" w:space="0" w:color="auto"/>
            </w:tcBorders>
          </w:tcPr>
          <w:p w14:paraId="462024DC" w14:textId="77777777" w:rsidR="00CB5CEE" w:rsidRDefault="00CB5CEE" w:rsidP="00CB5CEE">
            <w:pPr>
              <w:keepNext w:val="0"/>
              <w:spacing w:after="0"/>
            </w:pPr>
            <w:r>
              <w:t>$100</w:t>
            </w:r>
          </w:p>
        </w:tc>
        <w:tc>
          <w:tcPr>
            <w:tcW w:w="1559" w:type="dxa"/>
            <w:tcBorders>
              <w:top w:val="single" w:sz="8" w:space="0" w:color="auto"/>
              <w:right w:val="single" w:sz="12" w:space="0" w:color="auto"/>
            </w:tcBorders>
          </w:tcPr>
          <w:p w14:paraId="5A32D37A" w14:textId="77777777" w:rsidR="00CB5CEE" w:rsidRDefault="00CB5CEE" w:rsidP="00CB5CEE">
            <w:pPr>
              <w:keepNext w:val="0"/>
              <w:spacing w:after="0"/>
            </w:pPr>
            <w:r>
              <w:t>$150</w:t>
            </w:r>
          </w:p>
        </w:tc>
      </w:tr>
      <w:tr w:rsidR="00CB5CEE" w14:paraId="2790084D" w14:textId="77777777" w:rsidTr="00241E79">
        <w:tc>
          <w:tcPr>
            <w:tcW w:w="1558" w:type="dxa"/>
            <w:tcBorders>
              <w:left w:val="single" w:sz="12" w:space="0" w:color="auto"/>
            </w:tcBorders>
          </w:tcPr>
          <w:p w14:paraId="5BCBFCA8" w14:textId="77777777" w:rsidR="00CB5CEE" w:rsidRDefault="00CB5CEE" w:rsidP="00CB5CEE">
            <w:pPr>
              <w:keepNext w:val="0"/>
              <w:spacing w:after="0"/>
            </w:pPr>
            <w:r>
              <w:t>CDS Flow Splitter Maintenance</w:t>
            </w:r>
          </w:p>
        </w:tc>
        <w:tc>
          <w:tcPr>
            <w:tcW w:w="1558" w:type="dxa"/>
          </w:tcPr>
          <w:p w14:paraId="3BA89F02" w14:textId="77777777" w:rsidR="00CB5CEE" w:rsidRDefault="00CB5CEE" w:rsidP="00CB5CEE">
            <w:pPr>
              <w:keepNext w:val="0"/>
              <w:spacing w:after="0"/>
            </w:pPr>
            <w:proofErr w:type="spellStart"/>
            <w:r>
              <w:t>Vactor</w:t>
            </w:r>
            <w:proofErr w:type="spellEnd"/>
            <w:r>
              <w:t xml:space="preserve"> Manhole – 2 Times Per Year</w:t>
            </w:r>
          </w:p>
        </w:tc>
        <w:tc>
          <w:tcPr>
            <w:tcW w:w="1558" w:type="dxa"/>
          </w:tcPr>
          <w:p w14:paraId="4EE8F1BB" w14:textId="77777777" w:rsidR="00CB5CEE" w:rsidRDefault="00CB5CEE" w:rsidP="00CB5CEE">
            <w:pPr>
              <w:keepNext w:val="0"/>
              <w:spacing w:after="0"/>
            </w:pPr>
            <w:r>
              <w:t>5</w:t>
            </w:r>
          </w:p>
        </w:tc>
        <w:tc>
          <w:tcPr>
            <w:tcW w:w="1558" w:type="dxa"/>
          </w:tcPr>
          <w:p w14:paraId="598E8340" w14:textId="77777777" w:rsidR="00CB5CEE" w:rsidRDefault="00CB5CEE" w:rsidP="00CB5CEE">
            <w:pPr>
              <w:keepNext w:val="0"/>
              <w:spacing w:after="0"/>
            </w:pPr>
            <w:r>
              <w:t>Hours</w:t>
            </w:r>
          </w:p>
        </w:tc>
        <w:tc>
          <w:tcPr>
            <w:tcW w:w="1559" w:type="dxa"/>
          </w:tcPr>
          <w:p w14:paraId="4B4E12CE" w14:textId="77777777" w:rsidR="00CB5CEE" w:rsidRDefault="00CB5CEE" w:rsidP="00CB5CEE">
            <w:pPr>
              <w:keepNext w:val="0"/>
              <w:spacing w:after="0"/>
            </w:pPr>
            <w:r>
              <w:t>$264</w:t>
            </w:r>
          </w:p>
        </w:tc>
        <w:tc>
          <w:tcPr>
            <w:tcW w:w="1559" w:type="dxa"/>
            <w:tcBorders>
              <w:right w:val="single" w:sz="12" w:space="0" w:color="auto"/>
            </w:tcBorders>
          </w:tcPr>
          <w:p w14:paraId="0D34398A" w14:textId="77777777" w:rsidR="00CB5CEE" w:rsidRDefault="00CB5CEE" w:rsidP="00CB5CEE">
            <w:pPr>
              <w:keepNext w:val="0"/>
              <w:spacing w:after="0"/>
            </w:pPr>
            <w:r>
              <w:t>$1,318</w:t>
            </w:r>
          </w:p>
        </w:tc>
      </w:tr>
      <w:tr w:rsidR="00CB5CEE" w14:paraId="590A27E4" w14:textId="77777777" w:rsidTr="00241E79">
        <w:tc>
          <w:tcPr>
            <w:tcW w:w="1558" w:type="dxa"/>
            <w:tcBorders>
              <w:left w:val="single" w:sz="12" w:space="0" w:color="auto"/>
            </w:tcBorders>
          </w:tcPr>
          <w:p w14:paraId="5B9B290B" w14:textId="77777777" w:rsidR="00CB5CEE" w:rsidRDefault="00CB5CEE" w:rsidP="00CB5CEE">
            <w:pPr>
              <w:keepNext w:val="0"/>
              <w:spacing w:after="0"/>
            </w:pPr>
            <w:r>
              <w:t>Brush Work</w:t>
            </w:r>
          </w:p>
        </w:tc>
        <w:tc>
          <w:tcPr>
            <w:tcW w:w="1558" w:type="dxa"/>
          </w:tcPr>
          <w:p w14:paraId="6A82783D" w14:textId="77777777" w:rsidR="00CB5CEE" w:rsidRDefault="00CB5CEE" w:rsidP="00CB5CEE">
            <w:pPr>
              <w:keepNext w:val="0"/>
              <w:spacing w:after="0"/>
            </w:pPr>
            <w:r>
              <w:t>Vegetation Maintenance – 6 Times Per Year</w:t>
            </w:r>
          </w:p>
        </w:tc>
        <w:tc>
          <w:tcPr>
            <w:tcW w:w="1558" w:type="dxa"/>
          </w:tcPr>
          <w:p w14:paraId="2A4BB5EC" w14:textId="77777777" w:rsidR="00CB5CEE" w:rsidRDefault="00CB5CEE" w:rsidP="00CB5CEE">
            <w:pPr>
              <w:keepNext w:val="0"/>
              <w:spacing w:after="0"/>
            </w:pPr>
            <w:r>
              <w:t>18</w:t>
            </w:r>
          </w:p>
        </w:tc>
        <w:tc>
          <w:tcPr>
            <w:tcW w:w="1558" w:type="dxa"/>
          </w:tcPr>
          <w:p w14:paraId="358ED894" w14:textId="77777777" w:rsidR="00CB5CEE" w:rsidRDefault="00CB5CEE" w:rsidP="00CB5CEE">
            <w:pPr>
              <w:keepNext w:val="0"/>
              <w:spacing w:after="0"/>
            </w:pPr>
            <w:r>
              <w:t>Hours</w:t>
            </w:r>
          </w:p>
        </w:tc>
        <w:tc>
          <w:tcPr>
            <w:tcW w:w="1559" w:type="dxa"/>
          </w:tcPr>
          <w:p w14:paraId="4417884C" w14:textId="77777777" w:rsidR="00CB5CEE" w:rsidRDefault="00CB5CEE" w:rsidP="00CB5CEE">
            <w:pPr>
              <w:keepNext w:val="0"/>
              <w:spacing w:after="0"/>
            </w:pPr>
            <w:r>
              <w:t>$309</w:t>
            </w:r>
          </w:p>
        </w:tc>
        <w:tc>
          <w:tcPr>
            <w:tcW w:w="1559" w:type="dxa"/>
            <w:tcBorders>
              <w:right w:val="single" w:sz="12" w:space="0" w:color="auto"/>
            </w:tcBorders>
          </w:tcPr>
          <w:p w14:paraId="55D49FFA" w14:textId="77777777" w:rsidR="00CB5CEE" w:rsidRDefault="00CB5CEE" w:rsidP="00CB5CEE">
            <w:pPr>
              <w:keepNext w:val="0"/>
              <w:spacing w:after="0"/>
            </w:pPr>
            <w:r>
              <w:t>$5,565</w:t>
            </w:r>
          </w:p>
        </w:tc>
      </w:tr>
      <w:tr w:rsidR="00CB5CEE" w14:paraId="5DD039D2" w14:textId="77777777" w:rsidTr="00241E79">
        <w:tc>
          <w:tcPr>
            <w:tcW w:w="1558" w:type="dxa"/>
            <w:tcBorders>
              <w:left w:val="single" w:sz="12" w:space="0" w:color="auto"/>
            </w:tcBorders>
          </w:tcPr>
          <w:p w14:paraId="75A92925" w14:textId="77777777" w:rsidR="00CB5CEE" w:rsidRDefault="00CB5CEE" w:rsidP="00CB5CEE">
            <w:pPr>
              <w:keepNext w:val="0"/>
              <w:spacing w:after="0"/>
            </w:pPr>
            <w:r>
              <w:t>Mulch Rejuvenation</w:t>
            </w:r>
          </w:p>
        </w:tc>
        <w:tc>
          <w:tcPr>
            <w:tcW w:w="1558" w:type="dxa"/>
          </w:tcPr>
          <w:p w14:paraId="759C700B" w14:textId="77777777" w:rsidR="00CB5CEE" w:rsidRDefault="00CB5CEE" w:rsidP="00CB5CEE">
            <w:pPr>
              <w:keepNext w:val="0"/>
              <w:spacing w:after="0"/>
            </w:pPr>
            <w:r>
              <w:t>Maintain 3” Mulch Layer</w:t>
            </w:r>
          </w:p>
        </w:tc>
        <w:tc>
          <w:tcPr>
            <w:tcW w:w="1558" w:type="dxa"/>
          </w:tcPr>
          <w:p w14:paraId="0D833CBA" w14:textId="77777777" w:rsidR="00CB5CEE" w:rsidRDefault="00CB5CEE" w:rsidP="00CB5CEE">
            <w:pPr>
              <w:keepNext w:val="0"/>
              <w:spacing w:after="0"/>
            </w:pPr>
            <w:r>
              <w:t>30</w:t>
            </w:r>
          </w:p>
        </w:tc>
        <w:tc>
          <w:tcPr>
            <w:tcW w:w="1558" w:type="dxa"/>
          </w:tcPr>
          <w:p w14:paraId="7EBD603E" w14:textId="77777777" w:rsidR="00CB5CEE" w:rsidRDefault="00CB5CEE" w:rsidP="00CB5CEE">
            <w:pPr>
              <w:keepNext w:val="0"/>
              <w:spacing w:after="0"/>
            </w:pPr>
            <w:r>
              <w:t>Cubic Yards</w:t>
            </w:r>
          </w:p>
        </w:tc>
        <w:tc>
          <w:tcPr>
            <w:tcW w:w="1559" w:type="dxa"/>
          </w:tcPr>
          <w:p w14:paraId="42221EF6" w14:textId="77777777" w:rsidR="00CB5CEE" w:rsidRDefault="00CB5CEE" w:rsidP="00CB5CEE">
            <w:pPr>
              <w:keepNext w:val="0"/>
              <w:spacing w:after="0"/>
            </w:pPr>
            <w:r>
              <w:t>$41</w:t>
            </w:r>
          </w:p>
        </w:tc>
        <w:tc>
          <w:tcPr>
            <w:tcW w:w="1559" w:type="dxa"/>
            <w:tcBorders>
              <w:right w:val="single" w:sz="12" w:space="0" w:color="auto"/>
            </w:tcBorders>
          </w:tcPr>
          <w:p w14:paraId="320AA7B3" w14:textId="77777777" w:rsidR="00CB5CEE" w:rsidRDefault="00CB5CEE" w:rsidP="00CB5CEE">
            <w:pPr>
              <w:keepNext w:val="0"/>
              <w:spacing w:after="0"/>
            </w:pPr>
            <w:r>
              <w:t>$1,226</w:t>
            </w:r>
          </w:p>
        </w:tc>
      </w:tr>
      <w:tr w:rsidR="00CB5CEE" w14:paraId="43E356A8" w14:textId="77777777" w:rsidTr="00241E79">
        <w:tc>
          <w:tcPr>
            <w:tcW w:w="1558" w:type="dxa"/>
            <w:tcBorders>
              <w:left w:val="single" w:sz="12" w:space="0" w:color="auto"/>
            </w:tcBorders>
          </w:tcPr>
          <w:p w14:paraId="1847052F" w14:textId="77777777" w:rsidR="00CB5CEE" w:rsidRDefault="00CB5CEE" w:rsidP="00CB5CEE">
            <w:pPr>
              <w:keepNext w:val="0"/>
              <w:spacing w:after="0"/>
            </w:pPr>
            <w:r>
              <w:t>Mulch Rejuvenation</w:t>
            </w:r>
          </w:p>
        </w:tc>
        <w:tc>
          <w:tcPr>
            <w:tcW w:w="1558" w:type="dxa"/>
          </w:tcPr>
          <w:p w14:paraId="779E9205" w14:textId="77777777" w:rsidR="00CB5CEE" w:rsidRDefault="00CB5CEE" w:rsidP="00CB5CEE">
            <w:pPr>
              <w:keepNext w:val="0"/>
              <w:spacing w:after="0"/>
            </w:pPr>
            <w:r>
              <w:t>Crew Hours</w:t>
            </w:r>
          </w:p>
        </w:tc>
        <w:tc>
          <w:tcPr>
            <w:tcW w:w="1558" w:type="dxa"/>
          </w:tcPr>
          <w:p w14:paraId="1954C1A1" w14:textId="77777777" w:rsidR="00CB5CEE" w:rsidRDefault="00CB5CEE" w:rsidP="00CB5CEE">
            <w:pPr>
              <w:keepNext w:val="0"/>
              <w:spacing w:after="0"/>
            </w:pPr>
            <w:r>
              <w:t>24</w:t>
            </w:r>
          </w:p>
        </w:tc>
        <w:tc>
          <w:tcPr>
            <w:tcW w:w="1558" w:type="dxa"/>
          </w:tcPr>
          <w:p w14:paraId="6395020C" w14:textId="77777777" w:rsidR="00CB5CEE" w:rsidRDefault="00CB5CEE" w:rsidP="00CB5CEE">
            <w:pPr>
              <w:keepNext w:val="0"/>
              <w:spacing w:after="0"/>
            </w:pPr>
            <w:r>
              <w:t>Hours</w:t>
            </w:r>
          </w:p>
        </w:tc>
        <w:tc>
          <w:tcPr>
            <w:tcW w:w="1559" w:type="dxa"/>
          </w:tcPr>
          <w:p w14:paraId="667C67EA" w14:textId="77777777" w:rsidR="00CB5CEE" w:rsidRDefault="00CB5CEE" w:rsidP="00CB5CEE">
            <w:pPr>
              <w:keepNext w:val="0"/>
              <w:spacing w:after="0"/>
            </w:pPr>
            <w:r>
              <w:t>$309</w:t>
            </w:r>
          </w:p>
        </w:tc>
        <w:tc>
          <w:tcPr>
            <w:tcW w:w="1559" w:type="dxa"/>
            <w:tcBorders>
              <w:right w:val="single" w:sz="12" w:space="0" w:color="auto"/>
            </w:tcBorders>
          </w:tcPr>
          <w:p w14:paraId="4DAB68E1" w14:textId="77777777" w:rsidR="00CB5CEE" w:rsidRDefault="00CB5CEE" w:rsidP="00CB5CEE">
            <w:pPr>
              <w:keepNext w:val="0"/>
              <w:spacing w:after="0"/>
            </w:pPr>
            <w:r>
              <w:t>$7,421</w:t>
            </w:r>
          </w:p>
        </w:tc>
      </w:tr>
      <w:tr w:rsidR="00CB5CEE" w14:paraId="22D7DA8C" w14:textId="77777777" w:rsidTr="00241E79">
        <w:tc>
          <w:tcPr>
            <w:tcW w:w="1558" w:type="dxa"/>
            <w:tcBorders>
              <w:left w:val="single" w:sz="12" w:space="0" w:color="auto"/>
            </w:tcBorders>
          </w:tcPr>
          <w:p w14:paraId="0380397C" w14:textId="77777777" w:rsidR="00CB5CEE" w:rsidRDefault="00CB5CEE" w:rsidP="00CB5CEE">
            <w:pPr>
              <w:keepNext w:val="0"/>
              <w:spacing w:after="0"/>
            </w:pPr>
            <w:r>
              <w:t>Material Disposal</w:t>
            </w:r>
          </w:p>
        </w:tc>
        <w:tc>
          <w:tcPr>
            <w:tcW w:w="1558" w:type="dxa"/>
          </w:tcPr>
          <w:p w14:paraId="692A0457" w14:textId="77777777" w:rsidR="00CB5CEE" w:rsidRDefault="00CB5CEE" w:rsidP="00CB5CEE">
            <w:pPr>
              <w:keepNext w:val="0"/>
              <w:spacing w:after="0"/>
            </w:pPr>
          </w:p>
        </w:tc>
        <w:tc>
          <w:tcPr>
            <w:tcW w:w="1558" w:type="dxa"/>
          </w:tcPr>
          <w:p w14:paraId="0BF56396" w14:textId="77777777" w:rsidR="00CB5CEE" w:rsidRDefault="00CB5CEE" w:rsidP="00CB5CEE">
            <w:pPr>
              <w:keepNext w:val="0"/>
              <w:spacing w:after="0"/>
            </w:pPr>
            <w:r>
              <w:t>40</w:t>
            </w:r>
          </w:p>
        </w:tc>
        <w:tc>
          <w:tcPr>
            <w:tcW w:w="1558" w:type="dxa"/>
          </w:tcPr>
          <w:p w14:paraId="5FFA2D22" w14:textId="77777777" w:rsidR="00CB5CEE" w:rsidRDefault="00CB5CEE" w:rsidP="00CB5CEE">
            <w:pPr>
              <w:keepNext w:val="0"/>
              <w:spacing w:after="0"/>
            </w:pPr>
            <w:r>
              <w:t>Tons</w:t>
            </w:r>
          </w:p>
        </w:tc>
        <w:tc>
          <w:tcPr>
            <w:tcW w:w="1559" w:type="dxa"/>
          </w:tcPr>
          <w:p w14:paraId="1BA261AC" w14:textId="77777777" w:rsidR="00CB5CEE" w:rsidRDefault="00CB5CEE" w:rsidP="00CB5CEE">
            <w:pPr>
              <w:keepNext w:val="0"/>
              <w:spacing w:after="0"/>
            </w:pPr>
            <w:r>
              <w:t>$38</w:t>
            </w:r>
          </w:p>
        </w:tc>
        <w:tc>
          <w:tcPr>
            <w:tcW w:w="1559" w:type="dxa"/>
            <w:tcBorders>
              <w:right w:val="single" w:sz="12" w:space="0" w:color="auto"/>
            </w:tcBorders>
          </w:tcPr>
          <w:p w14:paraId="3F89C1AD" w14:textId="77777777" w:rsidR="00CB5CEE" w:rsidRDefault="00CB5CEE" w:rsidP="00CB5CEE">
            <w:pPr>
              <w:keepNext w:val="0"/>
              <w:spacing w:after="0"/>
            </w:pPr>
            <w:r>
              <w:t>$1,520</w:t>
            </w:r>
          </w:p>
        </w:tc>
      </w:tr>
      <w:tr w:rsidR="00CB5CEE" w14:paraId="05F7F54E" w14:textId="77777777" w:rsidTr="00241E79">
        <w:tc>
          <w:tcPr>
            <w:tcW w:w="7791" w:type="dxa"/>
            <w:gridSpan w:val="5"/>
            <w:tcBorders>
              <w:left w:val="single" w:sz="12" w:space="0" w:color="auto"/>
              <w:bottom w:val="single" w:sz="8" w:space="0" w:color="auto"/>
            </w:tcBorders>
          </w:tcPr>
          <w:p w14:paraId="4DE7F863" w14:textId="77777777" w:rsidR="00CB5CEE" w:rsidRDefault="00CB5CEE" w:rsidP="00CB5CEE">
            <w:pPr>
              <w:keepNext w:val="0"/>
              <w:spacing w:after="0"/>
              <w:jc w:val="right"/>
            </w:pPr>
            <w:r>
              <w:t>Total Annual Cost</w:t>
            </w:r>
          </w:p>
        </w:tc>
        <w:tc>
          <w:tcPr>
            <w:tcW w:w="1559" w:type="dxa"/>
            <w:tcBorders>
              <w:bottom w:val="single" w:sz="8" w:space="0" w:color="auto"/>
              <w:right w:val="single" w:sz="12" w:space="0" w:color="auto"/>
            </w:tcBorders>
          </w:tcPr>
          <w:p w14:paraId="5730CB66" w14:textId="77777777" w:rsidR="00CB5CEE" w:rsidRDefault="00CB5CEE" w:rsidP="00CB5CEE">
            <w:pPr>
              <w:keepNext w:val="0"/>
              <w:spacing w:after="0"/>
            </w:pPr>
            <w:r>
              <w:t>$17,200</w:t>
            </w:r>
          </w:p>
        </w:tc>
      </w:tr>
      <w:tr w:rsidR="00CB5CEE" w14:paraId="1B531C5C" w14:textId="77777777" w:rsidTr="00241E79">
        <w:tc>
          <w:tcPr>
            <w:tcW w:w="9350" w:type="dxa"/>
            <w:gridSpan w:val="6"/>
            <w:tcBorders>
              <w:left w:val="single" w:sz="12" w:space="0" w:color="auto"/>
              <w:right w:val="single" w:sz="12" w:space="0" w:color="auto"/>
            </w:tcBorders>
          </w:tcPr>
          <w:p w14:paraId="148A5E5F" w14:textId="77777777" w:rsidR="00CB5CEE" w:rsidRPr="00004D02" w:rsidRDefault="00CB5CEE" w:rsidP="00CB5CEE">
            <w:pPr>
              <w:keepNext w:val="0"/>
              <w:spacing w:after="0"/>
              <w:jc w:val="center"/>
            </w:pPr>
            <w:r w:rsidRPr="00004D02">
              <w:t>20 Year Maintenance Cost Estimate</w:t>
            </w:r>
          </w:p>
        </w:tc>
      </w:tr>
      <w:tr w:rsidR="00CB5CEE" w14:paraId="2B3E78A0" w14:textId="77777777" w:rsidTr="00241E79">
        <w:tc>
          <w:tcPr>
            <w:tcW w:w="1558" w:type="dxa"/>
            <w:tcBorders>
              <w:top w:val="single" w:sz="8" w:space="0" w:color="auto"/>
              <w:left w:val="single" w:sz="12" w:space="0" w:color="auto"/>
            </w:tcBorders>
          </w:tcPr>
          <w:p w14:paraId="5E73B196" w14:textId="77777777" w:rsidR="00CB5CEE" w:rsidRDefault="00CB5CEE" w:rsidP="00CB5CEE">
            <w:pPr>
              <w:keepNext w:val="0"/>
              <w:spacing w:after="0"/>
            </w:pPr>
            <w:r>
              <w:t>Plantings</w:t>
            </w:r>
          </w:p>
        </w:tc>
        <w:tc>
          <w:tcPr>
            <w:tcW w:w="1558" w:type="dxa"/>
            <w:tcBorders>
              <w:top w:val="single" w:sz="8" w:space="0" w:color="auto"/>
            </w:tcBorders>
          </w:tcPr>
          <w:p w14:paraId="1770C23A" w14:textId="77777777" w:rsidR="00CB5CEE" w:rsidRDefault="00CB5CEE" w:rsidP="00CB5CEE">
            <w:pPr>
              <w:keepNext w:val="0"/>
              <w:spacing w:after="0"/>
            </w:pPr>
            <w:r>
              <w:t>Replace Plants</w:t>
            </w:r>
          </w:p>
        </w:tc>
        <w:tc>
          <w:tcPr>
            <w:tcW w:w="1558" w:type="dxa"/>
            <w:tcBorders>
              <w:top w:val="single" w:sz="8" w:space="0" w:color="auto"/>
            </w:tcBorders>
          </w:tcPr>
          <w:p w14:paraId="5BD7F2C6" w14:textId="77777777" w:rsidR="00CB5CEE" w:rsidRDefault="00CB5CEE" w:rsidP="00CB5CEE">
            <w:pPr>
              <w:keepNext w:val="0"/>
              <w:spacing w:after="0"/>
            </w:pPr>
            <w:r>
              <w:t>3525</w:t>
            </w:r>
          </w:p>
        </w:tc>
        <w:tc>
          <w:tcPr>
            <w:tcW w:w="1558" w:type="dxa"/>
            <w:tcBorders>
              <w:top w:val="single" w:sz="8" w:space="0" w:color="auto"/>
            </w:tcBorders>
          </w:tcPr>
          <w:p w14:paraId="06898F9E" w14:textId="77777777" w:rsidR="00CB5CEE" w:rsidRDefault="00CB5CEE" w:rsidP="00CB5CEE">
            <w:pPr>
              <w:keepNext w:val="0"/>
              <w:spacing w:after="0"/>
            </w:pPr>
            <w:r>
              <w:t>Square Foot</w:t>
            </w:r>
          </w:p>
        </w:tc>
        <w:tc>
          <w:tcPr>
            <w:tcW w:w="1559" w:type="dxa"/>
            <w:tcBorders>
              <w:top w:val="single" w:sz="8" w:space="0" w:color="auto"/>
            </w:tcBorders>
          </w:tcPr>
          <w:p w14:paraId="66575346" w14:textId="77777777" w:rsidR="00CB5CEE" w:rsidRDefault="00CB5CEE" w:rsidP="00CB5CEE">
            <w:pPr>
              <w:keepNext w:val="0"/>
              <w:spacing w:after="0"/>
            </w:pPr>
            <w:r>
              <w:t>$9</w:t>
            </w:r>
          </w:p>
        </w:tc>
        <w:tc>
          <w:tcPr>
            <w:tcW w:w="1559" w:type="dxa"/>
            <w:tcBorders>
              <w:top w:val="single" w:sz="8" w:space="0" w:color="auto"/>
              <w:right w:val="single" w:sz="12" w:space="0" w:color="auto"/>
            </w:tcBorders>
          </w:tcPr>
          <w:p w14:paraId="3F228B15" w14:textId="77777777" w:rsidR="00CB5CEE" w:rsidRDefault="00CB5CEE" w:rsidP="00CB5CEE">
            <w:pPr>
              <w:keepNext w:val="0"/>
              <w:spacing w:after="0"/>
            </w:pPr>
            <w:r>
              <w:t>$31,725</w:t>
            </w:r>
          </w:p>
        </w:tc>
      </w:tr>
      <w:tr w:rsidR="00CB5CEE" w14:paraId="4450E53F" w14:textId="77777777" w:rsidTr="00241E79">
        <w:tc>
          <w:tcPr>
            <w:tcW w:w="1558" w:type="dxa"/>
            <w:tcBorders>
              <w:left w:val="single" w:sz="12" w:space="0" w:color="auto"/>
            </w:tcBorders>
          </w:tcPr>
          <w:p w14:paraId="16A65D5B" w14:textId="77777777" w:rsidR="00CB5CEE" w:rsidRDefault="00CB5CEE" w:rsidP="00CB5CEE">
            <w:pPr>
              <w:keepNext w:val="0"/>
              <w:spacing w:after="0"/>
            </w:pPr>
            <w:r>
              <w:t>Mulch</w:t>
            </w:r>
          </w:p>
        </w:tc>
        <w:tc>
          <w:tcPr>
            <w:tcW w:w="1558" w:type="dxa"/>
          </w:tcPr>
          <w:p w14:paraId="07582DA0" w14:textId="77777777" w:rsidR="00CB5CEE" w:rsidRDefault="00CB5CEE" w:rsidP="00CB5CEE">
            <w:pPr>
              <w:keepNext w:val="0"/>
              <w:spacing w:after="0"/>
            </w:pPr>
            <w:r>
              <w:t>Remove and Replace 3” Mulch</w:t>
            </w:r>
          </w:p>
        </w:tc>
        <w:tc>
          <w:tcPr>
            <w:tcW w:w="1558" w:type="dxa"/>
          </w:tcPr>
          <w:p w14:paraId="5CDB0420" w14:textId="77777777" w:rsidR="00CB5CEE" w:rsidRDefault="00CB5CEE" w:rsidP="00CB5CEE">
            <w:pPr>
              <w:keepNext w:val="0"/>
              <w:spacing w:after="0"/>
            </w:pPr>
            <w:r>
              <w:t>30</w:t>
            </w:r>
          </w:p>
        </w:tc>
        <w:tc>
          <w:tcPr>
            <w:tcW w:w="1558" w:type="dxa"/>
          </w:tcPr>
          <w:p w14:paraId="593A37E2" w14:textId="77777777" w:rsidR="00CB5CEE" w:rsidRDefault="00CB5CEE" w:rsidP="00CB5CEE">
            <w:pPr>
              <w:keepNext w:val="0"/>
              <w:spacing w:after="0"/>
            </w:pPr>
            <w:r>
              <w:t>Cubic Yards</w:t>
            </w:r>
          </w:p>
        </w:tc>
        <w:tc>
          <w:tcPr>
            <w:tcW w:w="1559" w:type="dxa"/>
          </w:tcPr>
          <w:p w14:paraId="297EC766" w14:textId="77777777" w:rsidR="00CB5CEE" w:rsidRDefault="00CB5CEE" w:rsidP="00CB5CEE">
            <w:pPr>
              <w:keepNext w:val="0"/>
              <w:spacing w:after="0"/>
            </w:pPr>
            <w:r>
              <w:t>$41</w:t>
            </w:r>
          </w:p>
        </w:tc>
        <w:tc>
          <w:tcPr>
            <w:tcW w:w="1559" w:type="dxa"/>
            <w:tcBorders>
              <w:right w:val="single" w:sz="12" w:space="0" w:color="auto"/>
            </w:tcBorders>
          </w:tcPr>
          <w:p w14:paraId="7FB455EA" w14:textId="77777777" w:rsidR="00CB5CEE" w:rsidRDefault="00CB5CEE" w:rsidP="00CB5CEE">
            <w:pPr>
              <w:keepNext w:val="0"/>
              <w:spacing w:after="0"/>
            </w:pPr>
            <w:r>
              <w:t>$1,226</w:t>
            </w:r>
          </w:p>
        </w:tc>
      </w:tr>
      <w:tr w:rsidR="00CB5CEE" w14:paraId="7D781920" w14:textId="77777777" w:rsidTr="00241E79">
        <w:tc>
          <w:tcPr>
            <w:tcW w:w="1558" w:type="dxa"/>
            <w:tcBorders>
              <w:left w:val="single" w:sz="12" w:space="0" w:color="auto"/>
            </w:tcBorders>
          </w:tcPr>
          <w:p w14:paraId="6E7789CF" w14:textId="77777777" w:rsidR="00CB5CEE" w:rsidRDefault="00CB5CEE" w:rsidP="00CB5CEE">
            <w:pPr>
              <w:keepNext w:val="0"/>
              <w:spacing w:after="0"/>
            </w:pPr>
            <w:r>
              <w:t>Media</w:t>
            </w:r>
          </w:p>
        </w:tc>
        <w:tc>
          <w:tcPr>
            <w:tcW w:w="1558" w:type="dxa"/>
          </w:tcPr>
          <w:p w14:paraId="7AEEC7ED" w14:textId="77777777" w:rsidR="00CB5CEE" w:rsidRDefault="00CB5CEE" w:rsidP="00CB5CEE">
            <w:pPr>
              <w:keepNext w:val="0"/>
              <w:spacing w:after="0"/>
            </w:pPr>
            <w:r>
              <w:t>Full Media Replacement</w:t>
            </w:r>
          </w:p>
        </w:tc>
        <w:tc>
          <w:tcPr>
            <w:tcW w:w="1558" w:type="dxa"/>
          </w:tcPr>
          <w:p w14:paraId="3578C782" w14:textId="77777777" w:rsidR="00CB5CEE" w:rsidRDefault="00CB5CEE" w:rsidP="00CB5CEE">
            <w:pPr>
              <w:keepNext w:val="0"/>
              <w:spacing w:after="0"/>
            </w:pPr>
            <w:r>
              <w:t>581,400</w:t>
            </w:r>
          </w:p>
        </w:tc>
        <w:tc>
          <w:tcPr>
            <w:tcW w:w="1558" w:type="dxa"/>
          </w:tcPr>
          <w:p w14:paraId="758A9C2B" w14:textId="77777777" w:rsidR="00CB5CEE" w:rsidRDefault="00CB5CEE" w:rsidP="00CB5CEE">
            <w:pPr>
              <w:keepNext w:val="0"/>
              <w:spacing w:after="0"/>
            </w:pPr>
            <w:r>
              <w:t>Pounds</w:t>
            </w:r>
          </w:p>
        </w:tc>
        <w:tc>
          <w:tcPr>
            <w:tcW w:w="1559" w:type="dxa"/>
          </w:tcPr>
          <w:p w14:paraId="61960492" w14:textId="77777777" w:rsidR="00CB5CEE" w:rsidRDefault="00CB5CEE" w:rsidP="00CB5CEE">
            <w:pPr>
              <w:keepNext w:val="0"/>
              <w:spacing w:after="0"/>
            </w:pPr>
            <w:r>
              <w:t>$0.24</w:t>
            </w:r>
          </w:p>
        </w:tc>
        <w:tc>
          <w:tcPr>
            <w:tcW w:w="1559" w:type="dxa"/>
            <w:tcBorders>
              <w:right w:val="single" w:sz="12" w:space="0" w:color="auto"/>
            </w:tcBorders>
          </w:tcPr>
          <w:p w14:paraId="533A450E" w14:textId="77777777" w:rsidR="00CB5CEE" w:rsidRDefault="00CB5CEE" w:rsidP="00CB5CEE">
            <w:pPr>
              <w:keepNext w:val="0"/>
              <w:spacing w:after="0"/>
            </w:pPr>
            <w:r>
              <w:t>$138,955</w:t>
            </w:r>
          </w:p>
        </w:tc>
      </w:tr>
      <w:tr w:rsidR="00CB5CEE" w14:paraId="5C390EFE" w14:textId="77777777" w:rsidTr="00241E79">
        <w:tc>
          <w:tcPr>
            <w:tcW w:w="1558" w:type="dxa"/>
            <w:tcBorders>
              <w:left w:val="single" w:sz="12" w:space="0" w:color="auto"/>
            </w:tcBorders>
          </w:tcPr>
          <w:p w14:paraId="0368E82D" w14:textId="77777777" w:rsidR="00CB5CEE" w:rsidRDefault="00CB5CEE" w:rsidP="00CB5CEE">
            <w:pPr>
              <w:keepNext w:val="0"/>
              <w:spacing w:after="0"/>
            </w:pPr>
            <w:r>
              <w:t>Disposal</w:t>
            </w:r>
          </w:p>
        </w:tc>
        <w:tc>
          <w:tcPr>
            <w:tcW w:w="1558" w:type="dxa"/>
          </w:tcPr>
          <w:p w14:paraId="6A9FAA16" w14:textId="77777777" w:rsidR="00CB5CEE" w:rsidRDefault="00CB5CEE" w:rsidP="00CB5CEE">
            <w:pPr>
              <w:keepNext w:val="0"/>
              <w:spacing w:after="0"/>
            </w:pPr>
          </w:p>
        </w:tc>
        <w:tc>
          <w:tcPr>
            <w:tcW w:w="1558" w:type="dxa"/>
          </w:tcPr>
          <w:p w14:paraId="0A4D007C" w14:textId="77777777" w:rsidR="00CB5CEE" w:rsidRDefault="00CB5CEE" w:rsidP="00CB5CEE">
            <w:pPr>
              <w:keepNext w:val="0"/>
              <w:spacing w:after="0"/>
            </w:pPr>
            <w:r>
              <w:t>331</w:t>
            </w:r>
          </w:p>
        </w:tc>
        <w:tc>
          <w:tcPr>
            <w:tcW w:w="1558" w:type="dxa"/>
          </w:tcPr>
          <w:p w14:paraId="47185D81" w14:textId="77777777" w:rsidR="00CB5CEE" w:rsidRDefault="00CB5CEE" w:rsidP="00CB5CEE">
            <w:pPr>
              <w:keepNext w:val="0"/>
              <w:spacing w:after="0"/>
            </w:pPr>
            <w:r>
              <w:t>Ton</w:t>
            </w:r>
          </w:p>
        </w:tc>
        <w:tc>
          <w:tcPr>
            <w:tcW w:w="1559" w:type="dxa"/>
          </w:tcPr>
          <w:p w14:paraId="0CC7EA25" w14:textId="77777777" w:rsidR="00CB5CEE" w:rsidRDefault="00CB5CEE" w:rsidP="00CB5CEE">
            <w:pPr>
              <w:keepNext w:val="0"/>
              <w:spacing w:after="0"/>
            </w:pPr>
            <w:r>
              <w:t>$38</w:t>
            </w:r>
          </w:p>
        </w:tc>
        <w:tc>
          <w:tcPr>
            <w:tcW w:w="1559" w:type="dxa"/>
            <w:tcBorders>
              <w:right w:val="single" w:sz="12" w:space="0" w:color="auto"/>
            </w:tcBorders>
          </w:tcPr>
          <w:p w14:paraId="6C6E3D78" w14:textId="77777777" w:rsidR="00CB5CEE" w:rsidRDefault="00CB5CEE" w:rsidP="00CB5CEE">
            <w:pPr>
              <w:keepNext w:val="0"/>
              <w:spacing w:after="0"/>
            </w:pPr>
            <w:r>
              <w:t>$12,581</w:t>
            </w:r>
          </w:p>
        </w:tc>
      </w:tr>
      <w:tr w:rsidR="00CB5CEE" w14:paraId="6C6F2894" w14:textId="77777777" w:rsidTr="00241E79">
        <w:tc>
          <w:tcPr>
            <w:tcW w:w="7791" w:type="dxa"/>
            <w:gridSpan w:val="5"/>
            <w:tcBorders>
              <w:left w:val="single" w:sz="12" w:space="0" w:color="auto"/>
            </w:tcBorders>
          </w:tcPr>
          <w:p w14:paraId="1400FD6B" w14:textId="77777777" w:rsidR="00CB5CEE" w:rsidRDefault="00CB5CEE" w:rsidP="00CB5CEE">
            <w:pPr>
              <w:keepNext w:val="0"/>
              <w:spacing w:after="0"/>
              <w:jc w:val="right"/>
            </w:pPr>
            <w:r>
              <w:t>Total 20-Year</w:t>
            </w:r>
          </w:p>
        </w:tc>
        <w:tc>
          <w:tcPr>
            <w:tcW w:w="1559" w:type="dxa"/>
            <w:tcBorders>
              <w:right w:val="single" w:sz="12" w:space="0" w:color="auto"/>
            </w:tcBorders>
          </w:tcPr>
          <w:p w14:paraId="0506AEDE" w14:textId="77777777" w:rsidR="00CB5CEE" w:rsidRDefault="00CB5CEE" w:rsidP="00CB5CEE">
            <w:pPr>
              <w:keepNext w:val="0"/>
              <w:spacing w:after="0"/>
            </w:pPr>
            <w:r>
              <w:t>$184,487</w:t>
            </w:r>
          </w:p>
        </w:tc>
      </w:tr>
      <w:tr w:rsidR="00CB5CEE" w14:paraId="60B2F34B" w14:textId="77777777" w:rsidTr="00241E79">
        <w:tc>
          <w:tcPr>
            <w:tcW w:w="7791" w:type="dxa"/>
            <w:gridSpan w:val="5"/>
            <w:tcBorders>
              <w:left w:val="single" w:sz="12" w:space="0" w:color="auto"/>
              <w:bottom w:val="single" w:sz="8" w:space="0" w:color="auto"/>
            </w:tcBorders>
          </w:tcPr>
          <w:p w14:paraId="7F749CDD" w14:textId="77777777" w:rsidR="00CB5CEE" w:rsidRDefault="00CB5CEE" w:rsidP="00CB5CEE">
            <w:pPr>
              <w:keepNext w:val="0"/>
              <w:spacing w:after="0"/>
              <w:jc w:val="right"/>
            </w:pPr>
            <w:r>
              <w:t>20-Year Equivalent Uniform Annual (EUAC) Cost</w:t>
            </w:r>
          </w:p>
        </w:tc>
        <w:tc>
          <w:tcPr>
            <w:tcW w:w="1559" w:type="dxa"/>
            <w:tcBorders>
              <w:right w:val="single" w:sz="12" w:space="0" w:color="auto"/>
            </w:tcBorders>
          </w:tcPr>
          <w:p w14:paraId="37B2C817" w14:textId="77777777" w:rsidR="00CB5CEE" w:rsidRDefault="00CB5CEE" w:rsidP="00CB5CEE">
            <w:pPr>
              <w:keepNext w:val="0"/>
              <w:spacing w:after="0"/>
            </w:pPr>
            <w:r>
              <w:t>$13,578</w:t>
            </w:r>
          </w:p>
        </w:tc>
      </w:tr>
      <w:tr w:rsidR="00CB5CEE" w14:paraId="7E154E24" w14:textId="77777777" w:rsidTr="00241E79">
        <w:tc>
          <w:tcPr>
            <w:tcW w:w="7791" w:type="dxa"/>
            <w:gridSpan w:val="5"/>
            <w:tcBorders>
              <w:top w:val="single" w:sz="8" w:space="0" w:color="auto"/>
              <w:left w:val="single" w:sz="12" w:space="0" w:color="auto"/>
              <w:bottom w:val="single" w:sz="12" w:space="0" w:color="auto"/>
            </w:tcBorders>
          </w:tcPr>
          <w:p w14:paraId="4C2C7563" w14:textId="77777777" w:rsidR="00CB5CEE" w:rsidRDefault="00CB5CEE" w:rsidP="00CB5CEE">
            <w:pPr>
              <w:keepNext w:val="0"/>
              <w:spacing w:after="0"/>
              <w:jc w:val="right"/>
            </w:pPr>
            <w:r>
              <w:t>Total EUAC</w:t>
            </w:r>
          </w:p>
        </w:tc>
        <w:tc>
          <w:tcPr>
            <w:tcW w:w="1559" w:type="dxa"/>
            <w:tcBorders>
              <w:bottom w:val="single" w:sz="12" w:space="0" w:color="auto"/>
              <w:right w:val="single" w:sz="12" w:space="0" w:color="auto"/>
            </w:tcBorders>
          </w:tcPr>
          <w:p w14:paraId="60A03B71" w14:textId="77777777" w:rsidR="00CB5CEE" w:rsidRDefault="00CB5CEE" w:rsidP="00CB5CEE">
            <w:pPr>
              <w:keepNext w:val="0"/>
              <w:spacing w:after="0"/>
            </w:pPr>
            <w:r>
              <w:t>$30,778</w:t>
            </w:r>
          </w:p>
        </w:tc>
      </w:tr>
    </w:tbl>
    <w:p w14:paraId="4577DFFA" w14:textId="5C7CCB77" w:rsidR="00CB5CEE" w:rsidRDefault="00CB5CEE" w:rsidP="00CB5CEE">
      <w:pPr>
        <w:keepNext w:val="0"/>
      </w:pPr>
    </w:p>
    <w:p w14:paraId="3A967F74" w14:textId="77777777" w:rsidR="00CB5CEE" w:rsidRDefault="00CB5CEE">
      <w:pPr>
        <w:keepNext w:val="0"/>
        <w:spacing w:after="160" w:line="259" w:lineRule="auto"/>
      </w:pPr>
      <w:r>
        <w:br w:type="page"/>
      </w:r>
    </w:p>
    <w:p w14:paraId="3AA45C35" w14:textId="77777777" w:rsidR="00CB5CEE" w:rsidRDefault="00CB5CEE" w:rsidP="00CB5CEE">
      <w:pPr>
        <w:keepNext w:val="0"/>
      </w:pPr>
      <w:r>
        <w:lastRenderedPageBreak/>
        <w:t xml:space="preserve">Construction of this facility increased the city’s maintenance costs and a maintenance surcharge will be applied in the Foss Watershed.  The UWT Regional Treatment Facility stormwater treatment and </w:t>
      </w:r>
      <w:r w:rsidRPr="000E0506">
        <w:t xml:space="preserve">maintenance normalized unit cost </w:t>
      </w:r>
      <w:r>
        <w:t>will be included in the development of the aggregate for the Foss Watershed (see Section 3.4).</w:t>
      </w:r>
    </w:p>
    <w:p w14:paraId="76E966D0" w14:textId="77777777" w:rsidR="00CB5CEE" w:rsidRDefault="00CB5CEE" w:rsidP="00CB5CEE">
      <w:pPr>
        <w:pStyle w:val="Heading2"/>
      </w:pPr>
      <w:bookmarkStart w:id="14" w:name="_Toc112919399"/>
      <w:r>
        <w:t>3.3 A Street Regional Facility</w:t>
      </w:r>
      <w:bookmarkEnd w:id="14"/>
      <w:r>
        <w:t xml:space="preserve"> </w:t>
      </w:r>
    </w:p>
    <w:p w14:paraId="731A2AB4" w14:textId="77777777" w:rsidR="00CB5CEE" w:rsidRDefault="00CB5CEE" w:rsidP="00CB5CEE">
      <w:pPr>
        <w:keepNext w:val="0"/>
      </w:pPr>
      <w:r>
        <w:t xml:space="preserve">The total contributing basin to the A Street Regional Facilities is 34.53 acres of the Thea Foss Watershed in Asset Management area, FS05.  The A Street Regional Facility is two vaults, one on 10th Street and one on 11th Street, both near the A </w:t>
      </w:r>
      <w:proofErr w:type="gramStart"/>
      <w:r>
        <w:t>Street intersections</w:t>
      </w:r>
      <w:proofErr w:type="gramEnd"/>
      <w:r>
        <w:t xml:space="preserve">.  Each vault treats a branch of the A Street stormwater conveyance system.  </w:t>
      </w:r>
    </w:p>
    <w:p w14:paraId="4DE52005" w14:textId="77777777" w:rsidR="00CB5CEE" w:rsidRDefault="00CB5CEE" w:rsidP="00CB5CEE">
      <w:pPr>
        <w:keepNext w:val="0"/>
      </w:pPr>
      <w:r>
        <w:t xml:space="preserve">The 10th Street Vault is 8 feet by 20 feet with 16 EMC 30” </w:t>
      </w:r>
      <w:proofErr w:type="spellStart"/>
      <w:r>
        <w:t>BayFilter</w:t>
      </w:r>
      <w:proofErr w:type="spellEnd"/>
      <w:r>
        <w:t xml:space="preserve">® cartridges.  The 11th Street Vault is 8 feet by 23 feet with 23 EMC 30” </w:t>
      </w:r>
      <w:proofErr w:type="spellStart"/>
      <w:r>
        <w:t>BayFilter</w:t>
      </w:r>
      <w:proofErr w:type="spellEnd"/>
      <w:r>
        <w:t xml:space="preserve">® cartridges.  </w:t>
      </w:r>
    </w:p>
    <w:p w14:paraId="6A0A378E" w14:textId="77777777" w:rsidR="00CB5CEE" w:rsidRPr="00CB5CEE" w:rsidRDefault="00CB5CEE" w:rsidP="00CB5CEE">
      <w:pPr>
        <w:pStyle w:val="Heading3"/>
        <w:keepNext w:val="0"/>
        <w:ind w:left="0" w:firstLine="0"/>
        <w:rPr>
          <w:rStyle w:val="SC102565"/>
        </w:rPr>
      </w:pPr>
      <w:bookmarkStart w:id="15" w:name="_Toc112919400"/>
      <w:r w:rsidRPr="00CB5CEE">
        <w:rPr>
          <w:rStyle w:val="SC102565"/>
        </w:rPr>
        <w:t>3.3.1 A Street Regional Treatment Facility Sizing and Mitigation Capacity Calculations</w:t>
      </w:r>
      <w:bookmarkEnd w:id="15"/>
    </w:p>
    <w:p w14:paraId="25023754" w14:textId="77777777" w:rsidR="00CB5CEE" w:rsidRDefault="00CB5CEE" w:rsidP="00CB5CEE">
      <w:pPr>
        <w:keepNext w:val="0"/>
      </w:pPr>
      <w:r>
        <w:t xml:space="preserve">The vaults were designed for a 33.32 acre contributing basin.  The 10th Street Vault is an in-line system and was sized to transfer the WWHM on-line water quality flowrate of 1.52 </w:t>
      </w:r>
      <w:proofErr w:type="spellStart"/>
      <w:r>
        <w:t>cfs</w:t>
      </w:r>
      <w:proofErr w:type="spellEnd"/>
      <w:r>
        <w:t xml:space="preserve"> through the vault.  For the 11th Street Vault, a 60-inch Weir Type flow splitter structure was sized to transfer the WWHM off-line water quality flowrate of 2.26 </w:t>
      </w:r>
      <w:proofErr w:type="spellStart"/>
      <w:r>
        <w:t>cfs</w:t>
      </w:r>
      <w:proofErr w:type="spellEnd"/>
      <w:r>
        <w:t xml:space="preserve"> to the vault.  Any flows greater than this amount discharge directly to the stormwater system and bypass the vaults.  </w:t>
      </w:r>
    </w:p>
    <w:p w14:paraId="611144D7" w14:textId="77777777" w:rsidR="00CB5CEE" w:rsidRDefault="00CB5CEE" w:rsidP="00CB5CEE">
      <w:pPr>
        <w:keepNext w:val="0"/>
      </w:pPr>
      <w:r>
        <w:t xml:space="preserve">The EMC </w:t>
      </w:r>
      <w:proofErr w:type="spellStart"/>
      <w:r>
        <w:t>BayFilter</w:t>
      </w:r>
      <w:proofErr w:type="spellEnd"/>
      <w:r>
        <w:t xml:space="preserve">® cartridges are approved by the Washington State Department of Ecology as General Use Level Designation for Basic (TSS) Treatment at a flowrate of 45 </w:t>
      </w:r>
      <w:proofErr w:type="spellStart"/>
      <w:r>
        <w:t>gpm</w:t>
      </w:r>
      <w:proofErr w:type="spellEnd"/>
      <w:r>
        <w:t>.</w:t>
      </w:r>
    </w:p>
    <w:p w14:paraId="5F486A85" w14:textId="0A3E6845" w:rsidR="00CB5CEE" w:rsidRDefault="00CB5CEE" w:rsidP="00CB5CEE">
      <w:pPr>
        <w:keepNext w:val="0"/>
      </w:pPr>
      <w:r>
        <w:t xml:space="preserve">The actual contributing area increased to 34.53 acres (due to changes of stormwater pipes and catch basin locations).  The </w:t>
      </w:r>
      <w:proofErr w:type="spellStart"/>
      <w:r>
        <w:t>BayFilter</w:t>
      </w:r>
      <w:proofErr w:type="spellEnd"/>
      <w:r>
        <w:t xml:space="preserve"> units can accommodate the additional acreage draining to each facility.      </w:t>
      </w:r>
    </w:p>
    <w:p w14:paraId="58374C73" w14:textId="6DD0EBBA" w:rsidR="00CB5CEE" w:rsidRDefault="00CB5CEE" w:rsidP="00CB5CEE">
      <w:pPr>
        <w:keepNext w:val="0"/>
      </w:pPr>
      <w:r>
        <w:t xml:space="preserve">Figure 3-3: A Street Regional Treatment Facility Basin Map provides an overview of the amount of pollution generating impervious surface, pollution generating pervious surfaces, and non-pollution generating pervious surfaces contributing to the A Street Facility.  </w:t>
      </w:r>
      <w:proofErr w:type="gramStart"/>
      <w:r>
        <w:t>Table  3</w:t>
      </w:r>
      <w:proofErr w:type="gramEnd"/>
      <w:r>
        <w:t>-7 – A Street – 34.53 Acre Contributing Basin also shows these values.</w:t>
      </w:r>
    </w:p>
    <w:p w14:paraId="02F02A65" w14:textId="77777777" w:rsidR="00CB5CEE" w:rsidRDefault="00CB5CEE">
      <w:pPr>
        <w:keepNext w:val="0"/>
        <w:spacing w:after="160" w:line="259" w:lineRule="auto"/>
      </w:pPr>
      <w:r>
        <w:br w:type="page"/>
      </w:r>
    </w:p>
    <w:p w14:paraId="3AC68B0B" w14:textId="3F033FAB" w:rsidR="00CB5CEE" w:rsidRDefault="00CB5CEE" w:rsidP="00CB5CEE">
      <w:pPr>
        <w:keepNext w:val="0"/>
      </w:pPr>
      <w:r>
        <w:rPr>
          <w:rFonts w:cs="Arial"/>
          <w:noProof/>
        </w:rPr>
        <w:lastRenderedPageBreak/>
        <w:drawing>
          <wp:inline distT="0" distB="0" distL="0" distR="0" wp14:anchorId="529726DA" wp14:editId="6079E2EB">
            <wp:extent cx="5324475" cy="8220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24475" cy="8220075"/>
                    </a:xfrm>
                    <a:prstGeom prst="rect">
                      <a:avLst/>
                    </a:prstGeom>
                    <a:noFill/>
                    <a:ln>
                      <a:noFill/>
                    </a:ln>
                  </pic:spPr>
                </pic:pic>
              </a:graphicData>
            </a:graphic>
          </wp:inline>
        </w:drawing>
      </w:r>
    </w:p>
    <w:p w14:paraId="59609639" w14:textId="77777777" w:rsidR="00CB5CEE" w:rsidRPr="000E0506" w:rsidRDefault="00CB5CEE" w:rsidP="00CB5CEE">
      <w:pPr>
        <w:keepLines/>
        <w:autoSpaceDE w:val="0"/>
        <w:autoSpaceDN w:val="0"/>
        <w:adjustRightInd w:val="0"/>
        <w:spacing w:after="0"/>
        <w:rPr>
          <w:rFonts w:cs="Arial"/>
        </w:rPr>
      </w:pPr>
      <w:r w:rsidRPr="000E0506">
        <w:rPr>
          <w:rFonts w:cs="Arial"/>
        </w:rPr>
        <w:lastRenderedPageBreak/>
        <w:t xml:space="preserve">The </w:t>
      </w:r>
      <w:r>
        <w:rPr>
          <w:rFonts w:cs="Arial"/>
        </w:rPr>
        <w:t>area of the PGIS, NPGIS, and PGPS were estimated using aerial photos and GIS mapping information as follows.</w:t>
      </w:r>
    </w:p>
    <w:p w14:paraId="696FF341" w14:textId="77777777" w:rsidR="00CB5CEE" w:rsidRPr="000E0506" w:rsidRDefault="00CB5CEE" w:rsidP="00CB5CEE">
      <w:pPr>
        <w:pStyle w:val="ListParagraph"/>
        <w:keepLines/>
        <w:numPr>
          <w:ilvl w:val="0"/>
          <w:numId w:val="6"/>
        </w:numPr>
        <w:autoSpaceDE w:val="0"/>
        <w:autoSpaceDN w:val="0"/>
        <w:adjustRightInd w:val="0"/>
        <w:spacing w:after="0"/>
        <w:rPr>
          <w:rFonts w:cs="Arial"/>
          <w:szCs w:val="24"/>
        </w:rPr>
      </w:pPr>
      <w:r w:rsidRPr="000E0506">
        <w:rPr>
          <w:rFonts w:cs="Arial"/>
        </w:rPr>
        <w:t>Pollution Generating Impervious Surfaces (PGIS) includes roads, driveways, and parking areas.</w:t>
      </w:r>
    </w:p>
    <w:p w14:paraId="06D3E9B2" w14:textId="77777777" w:rsidR="00CB5CEE" w:rsidRPr="000E0506" w:rsidRDefault="00CB5CEE" w:rsidP="00CB5CEE">
      <w:pPr>
        <w:pStyle w:val="ListParagraph"/>
        <w:keepLines/>
        <w:numPr>
          <w:ilvl w:val="0"/>
          <w:numId w:val="6"/>
        </w:numPr>
        <w:autoSpaceDE w:val="0"/>
        <w:autoSpaceDN w:val="0"/>
        <w:adjustRightInd w:val="0"/>
        <w:spacing w:after="0"/>
        <w:rPr>
          <w:rFonts w:cs="Arial"/>
          <w:szCs w:val="24"/>
        </w:rPr>
      </w:pPr>
      <w:r w:rsidRPr="000E0506">
        <w:rPr>
          <w:rFonts w:cs="Arial"/>
        </w:rPr>
        <w:t>Non-Pollution Generating Impervious Surfaces (NPG</w:t>
      </w:r>
      <w:r>
        <w:rPr>
          <w:rFonts w:cs="Arial"/>
        </w:rPr>
        <w:t>I</w:t>
      </w:r>
      <w:r w:rsidRPr="000E0506">
        <w:rPr>
          <w:rFonts w:cs="Arial"/>
        </w:rPr>
        <w:t>S) includes roofs and sidewalks.</w:t>
      </w:r>
    </w:p>
    <w:p w14:paraId="0AB9066B" w14:textId="77777777" w:rsidR="00CB5CEE" w:rsidRPr="00EA5109" w:rsidRDefault="00CB5CEE" w:rsidP="00CB5CEE">
      <w:pPr>
        <w:pStyle w:val="ListParagraph"/>
        <w:keepLines/>
        <w:numPr>
          <w:ilvl w:val="0"/>
          <w:numId w:val="6"/>
        </w:numPr>
        <w:autoSpaceDE w:val="0"/>
        <w:autoSpaceDN w:val="0"/>
        <w:adjustRightInd w:val="0"/>
        <w:spacing w:after="0"/>
        <w:rPr>
          <w:rFonts w:cs="Arial"/>
          <w:szCs w:val="24"/>
        </w:rPr>
      </w:pPr>
      <w:r w:rsidRPr="000E0506">
        <w:rPr>
          <w:rFonts w:cs="Arial"/>
        </w:rPr>
        <w:t>Pollution Generatin</w:t>
      </w:r>
      <w:r>
        <w:rPr>
          <w:rFonts w:cs="Arial"/>
        </w:rPr>
        <w:t>g Pervious Surfaces (PGPS)</w:t>
      </w:r>
      <w:r w:rsidRPr="000E0506">
        <w:rPr>
          <w:rFonts w:cs="Arial"/>
        </w:rPr>
        <w:t xml:space="preserve"> includes landscaped areas.</w:t>
      </w:r>
    </w:p>
    <w:p w14:paraId="7737E58C" w14:textId="77777777" w:rsidR="00CB5CEE" w:rsidRPr="00B435D9" w:rsidRDefault="00CB5CEE" w:rsidP="00CB5CEE">
      <w:pPr>
        <w:pStyle w:val="ListParagraph"/>
        <w:keepLines/>
        <w:numPr>
          <w:ilvl w:val="0"/>
          <w:numId w:val="6"/>
        </w:numPr>
        <w:autoSpaceDE w:val="0"/>
        <w:autoSpaceDN w:val="0"/>
        <w:adjustRightInd w:val="0"/>
        <w:spacing w:after="120"/>
        <w:rPr>
          <w:rFonts w:cs="Arial"/>
          <w:szCs w:val="24"/>
        </w:rPr>
      </w:pPr>
      <w:r>
        <w:rPr>
          <w:rFonts w:cs="Arial"/>
        </w:rPr>
        <w:t>Natural Areas includes areas of natural/native vegetation and is limited to the areas that contribute stormwater to the Pacific Avenue Bioretention Facilities.</w:t>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334"/>
        <w:gridCol w:w="1334"/>
        <w:gridCol w:w="1332"/>
        <w:gridCol w:w="1333"/>
        <w:gridCol w:w="1332"/>
        <w:gridCol w:w="1333"/>
        <w:gridCol w:w="1332"/>
      </w:tblGrid>
      <w:tr w:rsidR="00CB5CEE" w14:paraId="3BCA1A1A" w14:textId="77777777" w:rsidTr="00241E79">
        <w:tc>
          <w:tcPr>
            <w:tcW w:w="0" w:type="auto"/>
            <w:gridSpan w:val="7"/>
            <w:tcBorders>
              <w:top w:val="single" w:sz="12" w:space="0" w:color="auto"/>
              <w:left w:val="single" w:sz="12" w:space="0" w:color="auto"/>
              <w:bottom w:val="single" w:sz="4" w:space="0" w:color="auto"/>
            </w:tcBorders>
            <w:shd w:val="clear" w:color="auto" w:fill="BFBFBF" w:themeFill="background1" w:themeFillShade="BF"/>
          </w:tcPr>
          <w:p w14:paraId="25DD7479" w14:textId="77777777" w:rsidR="00CB5CEE" w:rsidRDefault="00CB5CEE" w:rsidP="00241E79">
            <w:pPr>
              <w:autoSpaceDE w:val="0"/>
              <w:autoSpaceDN w:val="0"/>
              <w:adjustRightInd w:val="0"/>
              <w:spacing w:after="0"/>
              <w:jc w:val="center"/>
              <w:rPr>
                <w:b/>
              </w:rPr>
            </w:pPr>
            <w:r w:rsidRPr="00D014C8">
              <w:rPr>
                <w:b/>
              </w:rPr>
              <w:t>Table 3-7: 34.53 Acre Contributing Basin</w:t>
            </w:r>
            <w:r>
              <w:rPr>
                <w:b/>
              </w:rPr>
              <w:t xml:space="preserve"> </w:t>
            </w:r>
          </w:p>
        </w:tc>
      </w:tr>
      <w:tr w:rsidR="00CB5CEE" w14:paraId="1954AB17" w14:textId="77777777" w:rsidTr="00CB5CEE">
        <w:tc>
          <w:tcPr>
            <w:tcW w:w="1334" w:type="dxa"/>
            <w:tcBorders>
              <w:top w:val="single" w:sz="8" w:space="0" w:color="auto"/>
              <w:left w:val="single" w:sz="12" w:space="0" w:color="auto"/>
              <w:bottom w:val="single" w:sz="4" w:space="0" w:color="auto"/>
            </w:tcBorders>
          </w:tcPr>
          <w:p w14:paraId="5358309C" w14:textId="77777777" w:rsidR="00CB5CEE" w:rsidRDefault="00CB5CEE" w:rsidP="00241E79">
            <w:pPr>
              <w:autoSpaceDE w:val="0"/>
              <w:autoSpaceDN w:val="0"/>
              <w:adjustRightInd w:val="0"/>
              <w:spacing w:after="0"/>
            </w:pPr>
            <w:r>
              <w:t>Surface Type</w:t>
            </w:r>
          </w:p>
        </w:tc>
        <w:tc>
          <w:tcPr>
            <w:tcW w:w="1334" w:type="dxa"/>
            <w:tcBorders>
              <w:top w:val="single" w:sz="8" w:space="0" w:color="auto"/>
              <w:bottom w:val="single" w:sz="4" w:space="0" w:color="auto"/>
            </w:tcBorders>
          </w:tcPr>
          <w:p w14:paraId="794DB05A" w14:textId="77777777" w:rsidR="00CB5CEE" w:rsidRPr="00F370F9" w:rsidRDefault="00CB5CEE" w:rsidP="00241E79">
            <w:pPr>
              <w:autoSpaceDE w:val="0"/>
              <w:autoSpaceDN w:val="0"/>
              <w:adjustRightInd w:val="0"/>
              <w:spacing w:after="0"/>
            </w:pPr>
            <w:r>
              <w:t>Total Area (ft</w:t>
            </w:r>
            <w:r>
              <w:rPr>
                <w:vertAlign w:val="superscript"/>
              </w:rPr>
              <w:t>2</w:t>
            </w:r>
            <w:r>
              <w:t>)</w:t>
            </w:r>
          </w:p>
        </w:tc>
        <w:tc>
          <w:tcPr>
            <w:tcW w:w="1332" w:type="dxa"/>
            <w:tcBorders>
              <w:top w:val="single" w:sz="8" w:space="0" w:color="auto"/>
              <w:bottom w:val="single" w:sz="4" w:space="0" w:color="auto"/>
            </w:tcBorders>
          </w:tcPr>
          <w:p w14:paraId="34736B2D" w14:textId="77777777" w:rsidR="00CB5CEE" w:rsidRDefault="00CB5CEE" w:rsidP="00241E79">
            <w:pPr>
              <w:autoSpaceDE w:val="0"/>
              <w:autoSpaceDN w:val="0"/>
              <w:adjustRightInd w:val="0"/>
              <w:spacing w:after="0"/>
              <w:jc w:val="center"/>
            </w:pPr>
            <w:r>
              <w:t>Total Area (acres)</w:t>
            </w:r>
          </w:p>
        </w:tc>
        <w:tc>
          <w:tcPr>
            <w:tcW w:w="1333" w:type="dxa"/>
            <w:tcBorders>
              <w:top w:val="single" w:sz="8" w:space="0" w:color="auto"/>
              <w:bottom w:val="single" w:sz="4" w:space="0" w:color="auto"/>
            </w:tcBorders>
          </w:tcPr>
          <w:p w14:paraId="4AE36833" w14:textId="77777777" w:rsidR="00CB5CEE" w:rsidRDefault="00CB5CEE" w:rsidP="00241E79">
            <w:pPr>
              <w:autoSpaceDE w:val="0"/>
              <w:autoSpaceDN w:val="0"/>
              <w:adjustRightInd w:val="0"/>
              <w:spacing w:after="0"/>
            </w:pPr>
            <w:r>
              <w:t>11</w:t>
            </w:r>
            <w:r w:rsidRPr="00D758D2">
              <w:rPr>
                <w:vertAlign w:val="superscript"/>
              </w:rPr>
              <w:t>th</w:t>
            </w:r>
            <w:r>
              <w:t xml:space="preserve"> Street Basin (ft</w:t>
            </w:r>
            <w:r>
              <w:rPr>
                <w:vertAlign w:val="superscript"/>
              </w:rPr>
              <w:t>2</w:t>
            </w:r>
            <w:r>
              <w:t>)</w:t>
            </w:r>
          </w:p>
        </w:tc>
        <w:tc>
          <w:tcPr>
            <w:tcW w:w="1332" w:type="dxa"/>
            <w:tcBorders>
              <w:top w:val="single" w:sz="8" w:space="0" w:color="auto"/>
              <w:bottom w:val="single" w:sz="4" w:space="0" w:color="auto"/>
            </w:tcBorders>
          </w:tcPr>
          <w:p w14:paraId="112157FA" w14:textId="77777777" w:rsidR="00CB5CEE" w:rsidRDefault="00CB5CEE" w:rsidP="00241E79">
            <w:pPr>
              <w:autoSpaceDE w:val="0"/>
              <w:autoSpaceDN w:val="0"/>
              <w:adjustRightInd w:val="0"/>
              <w:spacing w:after="0"/>
            </w:pPr>
            <w:r>
              <w:t>11</w:t>
            </w:r>
            <w:r w:rsidRPr="00D758D2">
              <w:rPr>
                <w:vertAlign w:val="superscript"/>
              </w:rPr>
              <w:t>th</w:t>
            </w:r>
            <w:r>
              <w:t xml:space="preserve"> Street Basin (acres)</w:t>
            </w:r>
          </w:p>
        </w:tc>
        <w:tc>
          <w:tcPr>
            <w:tcW w:w="1333" w:type="dxa"/>
            <w:tcBorders>
              <w:top w:val="single" w:sz="8" w:space="0" w:color="auto"/>
              <w:bottom w:val="single" w:sz="4" w:space="0" w:color="auto"/>
            </w:tcBorders>
          </w:tcPr>
          <w:p w14:paraId="4738D76E" w14:textId="77777777" w:rsidR="00CB5CEE" w:rsidRDefault="00CB5CEE" w:rsidP="00241E79">
            <w:pPr>
              <w:autoSpaceDE w:val="0"/>
              <w:autoSpaceDN w:val="0"/>
              <w:adjustRightInd w:val="0"/>
              <w:spacing w:after="0"/>
            </w:pPr>
            <w:r>
              <w:t>10</w:t>
            </w:r>
            <w:r w:rsidRPr="00D758D2">
              <w:rPr>
                <w:vertAlign w:val="superscript"/>
              </w:rPr>
              <w:t>th</w:t>
            </w:r>
            <w:r>
              <w:t xml:space="preserve"> Street Basin (ft</w:t>
            </w:r>
            <w:r>
              <w:rPr>
                <w:vertAlign w:val="superscript"/>
              </w:rPr>
              <w:t>2</w:t>
            </w:r>
            <w:r>
              <w:t>)</w:t>
            </w:r>
          </w:p>
        </w:tc>
        <w:tc>
          <w:tcPr>
            <w:tcW w:w="1332" w:type="dxa"/>
            <w:tcBorders>
              <w:top w:val="single" w:sz="8" w:space="0" w:color="auto"/>
              <w:bottom w:val="single" w:sz="4" w:space="0" w:color="auto"/>
              <w:right w:val="single" w:sz="12" w:space="0" w:color="auto"/>
            </w:tcBorders>
          </w:tcPr>
          <w:p w14:paraId="6AAD66FB" w14:textId="77777777" w:rsidR="00CB5CEE" w:rsidRDefault="00CB5CEE" w:rsidP="00241E79">
            <w:pPr>
              <w:autoSpaceDE w:val="0"/>
              <w:autoSpaceDN w:val="0"/>
              <w:adjustRightInd w:val="0"/>
              <w:spacing w:after="0"/>
            </w:pPr>
            <w:r>
              <w:t>10</w:t>
            </w:r>
            <w:r w:rsidRPr="00D758D2">
              <w:rPr>
                <w:vertAlign w:val="superscript"/>
              </w:rPr>
              <w:t>th</w:t>
            </w:r>
            <w:r>
              <w:t xml:space="preserve"> Street Basin (acres)</w:t>
            </w:r>
          </w:p>
        </w:tc>
      </w:tr>
      <w:tr w:rsidR="00CB5CEE" w14:paraId="7B9CC574" w14:textId="77777777" w:rsidTr="00CB5CEE">
        <w:tc>
          <w:tcPr>
            <w:tcW w:w="1334" w:type="dxa"/>
            <w:tcBorders>
              <w:top w:val="single" w:sz="4" w:space="0" w:color="auto"/>
              <w:left w:val="single" w:sz="12" w:space="0" w:color="auto"/>
              <w:bottom w:val="single" w:sz="4" w:space="0" w:color="auto"/>
            </w:tcBorders>
          </w:tcPr>
          <w:p w14:paraId="60344727" w14:textId="77777777" w:rsidR="00CB5CEE" w:rsidRDefault="00CB5CEE" w:rsidP="00241E79">
            <w:pPr>
              <w:autoSpaceDE w:val="0"/>
              <w:autoSpaceDN w:val="0"/>
              <w:adjustRightInd w:val="0"/>
              <w:spacing w:after="0"/>
            </w:pPr>
            <w:r>
              <w:t>Total Area</w:t>
            </w:r>
          </w:p>
        </w:tc>
        <w:tc>
          <w:tcPr>
            <w:tcW w:w="1334" w:type="dxa"/>
            <w:tcBorders>
              <w:top w:val="single" w:sz="4" w:space="0" w:color="auto"/>
              <w:bottom w:val="single" w:sz="4" w:space="0" w:color="auto"/>
            </w:tcBorders>
          </w:tcPr>
          <w:p w14:paraId="509A8D0A" w14:textId="77777777" w:rsidR="00CB5CEE" w:rsidRDefault="00CB5CEE" w:rsidP="00241E79">
            <w:pPr>
              <w:autoSpaceDE w:val="0"/>
              <w:autoSpaceDN w:val="0"/>
              <w:adjustRightInd w:val="0"/>
              <w:spacing w:after="0"/>
              <w:rPr>
                <w:vertAlign w:val="superscript"/>
              </w:rPr>
            </w:pPr>
            <w:r>
              <w:t xml:space="preserve">1,504,195 </w:t>
            </w:r>
          </w:p>
          <w:p w14:paraId="5421ABB9" w14:textId="77777777" w:rsidR="00CB5CEE" w:rsidRPr="007C3966" w:rsidRDefault="00CB5CEE" w:rsidP="00241E79">
            <w:pPr>
              <w:autoSpaceDE w:val="0"/>
              <w:autoSpaceDN w:val="0"/>
              <w:adjustRightInd w:val="0"/>
              <w:spacing w:after="0"/>
            </w:pPr>
          </w:p>
        </w:tc>
        <w:tc>
          <w:tcPr>
            <w:tcW w:w="1332" w:type="dxa"/>
            <w:tcBorders>
              <w:top w:val="single" w:sz="4" w:space="0" w:color="auto"/>
              <w:bottom w:val="single" w:sz="4" w:space="0" w:color="auto"/>
            </w:tcBorders>
          </w:tcPr>
          <w:p w14:paraId="2AC5B20C" w14:textId="77777777" w:rsidR="00CB5CEE" w:rsidRPr="007C3966" w:rsidRDefault="00CB5CEE" w:rsidP="00241E79">
            <w:pPr>
              <w:autoSpaceDE w:val="0"/>
              <w:autoSpaceDN w:val="0"/>
              <w:adjustRightInd w:val="0"/>
              <w:spacing w:after="0"/>
            </w:pPr>
            <w:r w:rsidRPr="00D758D2">
              <w:t xml:space="preserve">34.53 </w:t>
            </w:r>
          </w:p>
        </w:tc>
        <w:tc>
          <w:tcPr>
            <w:tcW w:w="1333" w:type="dxa"/>
            <w:tcBorders>
              <w:top w:val="single" w:sz="4" w:space="0" w:color="auto"/>
              <w:bottom w:val="single" w:sz="4" w:space="0" w:color="auto"/>
            </w:tcBorders>
          </w:tcPr>
          <w:p w14:paraId="7D4C4807" w14:textId="77777777" w:rsidR="00CB5CEE" w:rsidRDefault="00CB5CEE" w:rsidP="00241E79">
            <w:pPr>
              <w:autoSpaceDE w:val="0"/>
              <w:autoSpaceDN w:val="0"/>
              <w:adjustRightInd w:val="0"/>
              <w:spacing w:after="0"/>
              <w:rPr>
                <w:vertAlign w:val="superscript"/>
              </w:rPr>
            </w:pPr>
            <w:r>
              <w:t xml:space="preserve"> 1,052,804 </w:t>
            </w:r>
          </w:p>
          <w:p w14:paraId="7274344B" w14:textId="77777777" w:rsidR="00CB5CEE" w:rsidRPr="007C3966" w:rsidRDefault="00CB5CEE" w:rsidP="00241E79">
            <w:pPr>
              <w:autoSpaceDE w:val="0"/>
              <w:autoSpaceDN w:val="0"/>
              <w:adjustRightInd w:val="0"/>
              <w:spacing w:after="0"/>
            </w:pPr>
          </w:p>
        </w:tc>
        <w:tc>
          <w:tcPr>
            <w:tcW w:w="1332" w:type="dxa"/>
            <w:tcBorders>
              <w:top w:val="single" w:sz="4" w:space="0" w:color="auto"/>
              <w:bottom w:val="single" w:sz="4" w:space="0" w:color="auto"/>
            </w:tcBorders>
          </w:tcPr>
          <w:p w14:paraId="6F0715E8" w14:textId="77777777" w:rsidR="00CB5CEE" w:rsidRPr="004635A2" w:rsidRDefault="00CB5CEE" w:rsidP="00241E79">
            <w:pPr>
              <w:autoSpaceDE w:val="0"/>
              <w:autoSpaceDN w:val="0"/>
              <w:adjustRightInd w:val="0"/>
              <w:spacing w:after="0"/>
              <w:rPr>
                <w:vertAlign w:val="superscript"/>
              </w:rPr>
            </w:pPr>
            <w:r w:rsidRPr="00D758D2">
              <w:t xml:space="preserve">24.17 </w:t>
            </w:r>
          </w:p>
        </w:tc>
        <w:tc>
          <w:tcPr>
            <w:tcW w:w="1333" w:type="dxa"/>
            <w:tcBorders>
              <w:top w:val="single" w:sz="4" w:space="0" w:color="auto"/>
              <w:bottom w:val="single" w:sz="4" w:space="0" w:color="auto"/>
            </w:tcBorders>
          </w:tcPr>
          <w:p w14:paraId="7DE05E70" w14:textId="77777777" w:rsidR="00CB5CEE" w:rsidRDefault="00CB5CEE" w:rsidP="00241E79">
            <w:pPr>
              <w:autoSpaceDE w:val="0"/>
              <w:autoSpaceDN w:val="0"/>
              <w:adjustRightInd w:val="0"/>
              <w:spacing w:after="0"/>
            </w:pPr>
            <w:r>
              <w:t xml:space="preserve">451,391 </w:t>
            </w:r>
          </w:p>
        </w:tc>
        <w:tc>
          <w:tcPr>
            <w:tcW w:w="1332" w:type="dxa"/>
            <w:tcBorders>
              <w:top w:val="single" w:sz="4" w:space="0" w:color="auto"/>
              <w:bottom w:val="single" w:sz="4" w:space="0" w:color="auto"/>
              <w:right w:val="single" w:sz="12" w:space="0" w:color="auto"/>
            </w:tcBorders>
          </w:tcPr>
          <w:p w14:paraId="2393E3F4" w14:textId="77777777" w:rsidR="00CB5CEE" w:rsidRDefault="00CB5CEE" w:rsidP="00241E79">
            <w:pPr>
              <w:autoSpaceDE w:val="0"/>
              <w:autoSpaceDN w:val="0"/>
              <w:adjustRightInd w:val="0"/>
              <w:spacing w:after="0"/>
            </w:pPr>
            <w:r w:rsidRPr="00D758D2">
              <w:t>10.36</w:t>
            </w:r>
          </w:p>
        </w:tc>
      </w:tr>
      <w:tr w:rsidR="00CB5CEE" w14:paraId="3AFFA264" w14:textId="77777777" w:rsidTr="00CB5CEE">
        <w:tc>
          <w:tcPr>
            <w:tcW w:w="1334" w:type="dxa"/>
            <w:tcBorders>
              <w:top w:val="single" w:sz="4" w:space="0" w:color="auto"/>
              <w:left w:val="single" w:sz="12" w:space="0" w:color="auto"/>
              <w:bottom w:val="single" w:sz="4" w:space="0" w:color="auto"/>
            </w:tcBorders>
          </w:tcPr>
          <w:p w14:paraId="484FEDB9" w14:textId="77777777" w:rsidR="00CB5CEE" w:rsidRDefault="00CB5CEE" w:rsidP="00241E79">
            <w:pPr>
              <w:autoSpaceDE w:val="0"/>
              <w:autoSpaceDN w:val="0"/>
              <w:adjustRightInd w:val="0"/>
              <w:spacing w:after="0"/>
            </w:pPr>
            <w:r>
              <w:t>Pollution Generating Impervious Surface</w:t>
            </w:r>
          </w:p>
        </w:tc>
        <w:tc>
          <w:tcPr>
            <w:tcW w:w="1334" w:type="dxa"/>
            <w:tcBorders>
              <w:top w:val="single" w:sz="4" w:space="0" w:color="auto"/>
              <w:bottom w:val="single" w:sz="4" w:space="0" w:color="auto"/>
            </w:tcBorders>
          </w:tcPr>
          <w:p w14:paraId="3D5FB257" w14:textId="77777777" w:rsidR="00CB5CEE" w:rsidRDefault="00CB5CEE" w:rsidP="00241E79">
            <w:pPr>
              <w:autoSpaceDE w:val="0"/>
              <w:autoSpaceDN w:val="0"/>
              <w:adjustRightInd w:val="0"/>
              <w:spacing w:after="0"/>
            </w:pPr>
            <w:r>
              <w:t xml:space="preserve">537,674 </w:t>
            </w:r>
          </w:p>
        </w:tc>
        <w:tc>
          <w:tcPr>
            <w:tcW w:w="1332" w:type="dxa"/>
            <w:tcBorders>
              <w:top w:val="single" w:sz="4" w:space="0" w:color="auto"/>
              <w:bottom w:val="single" w:sz="4" w:space="0" w:color="auto"/>
            </w:tcBorders>
          </w:tcPr>
          <w:p w14:paraId="1B498F2C" w14:textId="77777777" w:rsidR="00CB5CEE" w:rsidRPr="007C3966" w:rsidRDefault="00CB5CEE" w:rsidP="00241E79">
            <w:pPr>
              <w:autoSpaceDE w:val="0"/>
              <w:autoSpaceDN w:val="0"/>
              <w:adjustRightInd w:val="0"/>
              <w:spacing w:after="0"/>
            </w:pPr>
            <w:r>
              <w:t>12.34</w:t>
            </w:r>
          </w:p>
        </w:tc>
        <w:tc>
          <w:tcPr>
            <w:tcW w:w="1333" w:type="dxa"/>
            <w:tcBorders>
              <w:top w:val="single" w:sz="4" w:space="0" w:color="auto"/>
              <w:bottom w:val="single" w:sz="4" w:space="0" w:color="auto"/>
            </w:tcBorders>
          </w:tcPr>
          <w:p w14:paraId="70063D1C" w14:textId="77777777" w:rsidR="00CB5CEE" w:rsidRPr="007C3966" w:rsidRDefault="00CB5CEE" w:rsidP="00241E79">
            <w:pPr>
              <w:autoSpaceDE w:val="0"/>
              <w:autoSpaceDN w:val="0"/>
              <w:adjustRightInd w:val="0"/>
              <w:spacing w:after="0"/>
            </w:pPr>
            <w:r>
              <w:t>379,416</w:t>
            </w:r>
          </w:p>
        </w:tc>
        <w:tc>
          <w:tcPr>
            <w:tcW w:w="1332" w:type="dxa"/>
            <w:tcBorders>
              <w:top w:val="single" w:sz="4" w:space="0" w:color="auto"/>
              <w:bottom w:val="single" w:sz="4" w:space="0" w:color="auto"/>
            </w:tcBorders>
          </w:tcPr>
          <w:p w14:paraId="3A6348DE" w14:textId="77777777" w:rsidR="00CB5CEE" w:rsidRDefault="00CB5CEE" w:rsidP="00241E79">
            <w:pPr>
              <w:autoSpaceDE w:val="0"/>
              <w:autoSpaceDN w:val="0"/>
              <w:adjustRightInd w:val="0"/>
              <w:spacing w:after="0"/>
            </w:pPr>
            <w:r>
              <w:t>8.71</w:t>
            </w:r>
          </w:p>
        </w:tc>
        <w:tc>
          <w:tcPr>
            <w:tcW w:w="1333" w:type="dxa"/>
            <w:tcBorders>
              <w:top w:val="single" w:sz="4" w:space="0" w:color="auto"/>
              <w:bottom w:val="single" w:sz="4" w:space="0" w:color="auto"/>
            </w:tcBorders>
          </w:tcPr>
          <w:p w14:paraId="0DEF437E" w14:textId="77777777" w:rsidR="00CB5CEE" w:rsidRDefault="00CB5CEE" w:rsidP="00241E79">
            <w:pPr>
              <w:autoSpaceDE w:val="0"/>
              <w:autoSpaceDN w:val="0"/>
              <w:adjustRightInd w:val="0"/>
              <w:spacing w:after="0"/>
            </w:pPr>
            <w:r>
              <w:t>158,258</w:t>
            </w:r>
          </w:p>
        </w:tc>
        <w:tc>
          <w:tcPr>
            <w:tcW w:w="1332" w:type="dxa"/>
            <w:tcBorders>
              <w:top w:val="single" w:sz="4" w:space="0" w:color="auto"/>
              <w:bottom w:val="single" w:sz="4" w:space="0" w:color="auto"/>
              <w:right w:val="single" w:sz="12" w:space="0" w:color="auto"/>
            </w:tcBorders>
          </w:tcPr>
          <w:p w14:paraId="2EFD0042" w14:textId="77777777" w:rsidR="00CB5CEE" w:rsidRDefault="00CB5CEE" w:rsidP="00241E79">
            <w:pPr>
              <w:autoSpaceDE w:val="0"/>
              <w:autoSpaceDN w:val="0"/>
              <w:adjustRightInd w:val="0"/>
              <w:spacing w:after="0"/>
            </w:pPr>
            <w:r>
              <w:t>3.63</w:t>
            </w:r>
          </w:p>
        </w:tc>
      </w:tr>
      <w:tr w:rsidR="00CB5CEE" w14:paraId="05CC642B" w14:textId="77777777" w:rsidTr="00CB5CEE">
        <w:tc>
          <w:tcPr>
            <w:tcW w:w="1334" w:type="dxa"/>
            <w:tcBorders>
              <w:top w:val="single" w:sz="4" w:space="0" w:color="auto"/>
              <w:left w:val="single" w:sz="12" w:space="0" w:color="auto"/>
              <w:bottom w:val="single" w:sz="4" w:space="0" w:color="auto"/>
            </w:tcBorders>
          </w:tcPr>
          <w:p w14:paraId="7C05BBED" w14:textId="77777777" w:rsidR="00CB5CEE" w:rsidRPr="007C3966" w:rsidRDefault="00CB5CEE" w:rsidP="00241E79">
            <w:pPr>
              <w:autoSpaceDE w:val="0"/>
              <w:autoSpaceDN w:val="0"/>
              <w:adjustRightInd w:val="0"/>
              <w:spacing w:after="0"/>
            </w:pPr>
            <w:r w:rsidRPr="007C3966">
              <w:t>Pollution Generating Pervious Surface</w:t>
            </w:r>
          </w:p>
        </w:tc>
        <w:tc>
          <w:tcPr>
            <w:tcW w:w="1334" w:type="dxa"/>
            <w:tcBorders>
              <w:top w:val="single" w:sz="4" w:space="0" w:color="auto"/>
              <w:bottom w:val="single" w:sz="4" w:space="0" w:color="auto"/>
            </w:tcBorders>
          </w:tcPr>
          <w:p w14:paraId="03077EFE" w14:textId="77777777" w:rsidR="00CB5CEE" w:rsidRPr="007C3966" w:rsidRDefault="00CB5CEE" w:rsidP="00241E79">
            <w:pPr>
              <w:autoSpaceDE w:val="0"/>
              <w:autoSpaceDN w:val="0"/>
              <w:adjustRightInd w:val="0"/>
              <w:spacing w:after="0"/>
            </w:pPr>
            <w:r w:rsidRPr="007C3966">
              <w:t xml:space="preserve">18,828 </w:t>
            </w:r>
          </w:p>
        </w:tc>
        <w:tc>
          <w:tcPr>
            <w:tcW w:w="1332" w:type="dxa"/>
            <w:tcBorders>
              <w:top w:val="single" w:sz="4" w:space="0" w:color="auto"/>
              <w:bottom w:val="single" w:sz="4" w:space="0" w:color="auto"/>
            </w:tcBorders>
          </w:tcPr>
          <w:p w14:paraId="519F8E8B" w14:textId="77777777" w:rsidR="00CB5CEE" w:rsidRPr="007C3966" w:rsidRDefault="00CB5CEE" w:rsidP="00241E79">
            <w:pPr>
              <w:autoSpaceDE w:val="0"/>
              <w:autoSpaceDN w:val="0"/>
              <w:adjustRightInd w:val="0"/>
              <w:spacing w:after="0"/>
            </w:pPr>
            <w:r>
              <w:t>0.43</w:t>
            </w:r>
          </w:p>
        </w:tc>
        <w:tc>
          <w:tcPr>
            <w:tcW w:w="1333" w:type="dxa"/>
            <w:tcBorders>
              <w:top w:val="single" w:sz="4" w:space="0" w:color="auto"/>
              <w:bottom w:val="single" w:sz="4" w:space="0" w:color="auto"/>
            </w:tcBorders>
          </w:tcPr>
          <w:p w14:paraId="712C5425" w14:textId="77777777" w:rsidR="00CB5CEE" w:rsidRPr="007C3966" w:rsidRDefault="00CB5CEE" w:rsidP="00241E79">
            <w:pPr>
              <w:autoSpaceDE w:val="0"/>
              <w:autoSpaceDN w:val="0"/>
              <w:adjustRightInd w:val="0"/>
              <w:spacing w:after="0"/>
            </w:pPr>
            <w:r>
              <w:t>18,274</w:t>
            </w:r>
          </w:p>
        </w:tc>
        <w:tc>
          <w:tcPr>
            <w:tcW w:w="1332" w:type="dxa"/>
            <w:tcBorders>
              <w:top w:val="single" w:sz="4" w:space="0" w:color="auto"/>
              <w:bottom w:val="single" w:sz="4" w:space="0" w:color="auto"/>
            </w:tcBorders>
          </w:tcPr>
          <w:p w14:paraId="4CA504A1" w14:textId="77777777" w:rsidR="00CB5CEE" w:rsidRDefault="00CB5CEE" w:rsidP="00241E79">
            <w:pPr>
              <w:autoSpaceDE w:val="0"/>
              <w:autoSpaceDN w:val="0"/>
              <w:adjustRightInd w:val="0"/>
              <w:spacing w:after="0"/>
            </w:pPr>
            <w:r>
              <w:t>0.42</w:t>
            </w:r>
          </w:p>
        </w:tc>
        <w:tc>
          <w:tcPr>
            <w:tcW w:w="1333" w:type="dxa"/>
            <w:tcBorders>
              <w:top w:val="single" w:sz="4" w:space="0" w:color="auto"/>
              <w:bottom w:val="single" w:sz="4" w:space="0" w:color="auto"/>
            </w:tcBorders>
          </w:tcPr>
          <w:p w14:paraId="71AF719F" w14:textId="77777777" w:rsidR="00CB5CEE" w:rsidRDefault="00CB5CEE" w:rsidP="00241E79">
            <w:pPr>
              <w:autoSpaceDE w:val="0"/>
              <w:autoSpaceDN w:val="0"/>
              <w:adjustRightInd w:val="0"/>
              <w:spacing w:after="0"/>
            </w:pPr>
            <w:r>
              <w:t>554</w:t>
            </w:r>
          </w:p>
        </w:tc>
        <w:tc>
          <w:tcPr>
            <w:tcW w:w="1332" w:type="dxa"/>
            <w:tcBorders>
              <w:top w:val="single" w:sz="4" w:space="0" w:color="auto"/>
              <w:bottom w:val="single" w:sz="4" w:space="0" w:color="auto"/>
              <w:right w:val="single" w:sz="12" w:space="0" w:color="auto"/>
            </w:tcBorders>
          </w:tcPr>
          <w:p w14:paraId="72A6D87F" w14:textId="77777777" w:rsidR="00CB5CEE" w:rsidRDefault="00CB5CEE" w:rsidP="00241E79">
            <w:pPr>
              <w:autoSpaceDE w:val="0"/>
              <w:autoSpaceDN w:val="0"/>
              <w:adjustRightInd w:val="0"/>
              <w:spacing w:after="0"/>
            </w:pPr>
            <w:r>
              <w:t>0.01</w:t>
            </w:r>
          </w:p>
        </w:tc>
      </w:tr>
      <w:tr w:rsidR="00CB5CEE" w14:paraId="49D3CBD2" w14:textId="77777777" w:rsidTr="00CB5CEE">
        <w:tc>
          <w:tcPr>
            <w:tcW w:w="1334" w:type="dxa"/>
            <w:tcBorders>
              <w:top w:val="single" w:sz="4" w:space="0" w:color="auto"/>
              <w:left w:val="single" w:sz="12" w:space="0" w:color="auto"/>
              <w:bottom w:val="single" w:sz="4" w:space="0" w:color="auto"/>
            </w:tcBorders>
          </w:tcPr>
          <w:p w14:paraId="0D2B8BFB" w14:textId="77777777" w:rsidR="00CB5CEE" w:rsidRDefault="00CB5CEE" w:rsidP="00241E79">
            <w:pPr>
              <w:autoSpaceDE w:val="0"/>
              <w:autoSpaceDN w:val="0"/>
              <w:adjustRightInd w:val="0"/>
              <w:spacing w:after="0"/>
            </w:pPr>
            <w:r>
              <w:t>Non-Pollution Generating Impervious Surface</w:t>
            </w:r>
          </w:p>
        </w:tc>
        <w:tc>
          <w:tcPr>
            <w:tcW w:w="1334" w:type="dxa"/>
            <w:tcBorders>
              <w:top w:val="single" w:sz="4" w:space="0" w:color="auto"/>
              <w:bottom w:val="single" w:sz="4" w:space="0" w:color="auto"/>
            </w:tcBorders>
          </w:tcPr>
          <w:p w14:paraId="5AA5E52A" w14:textId="77777777" w:rsidR="00CB5CEE" w:rsidRPr="007C3966" w:rsidRDefault="00CB5CEE" w:rsidP="00241E79">
            <w:pPr>
              <w:autoSpaceDE w:val="0"/>
              <w:autoSpaceDN w:val="0"/>
              <w:adjustRightInd w:val="0"/>
              <w:spacing w:after="0"/>
            </w:pPr>
            <w:r>
              <w:t xml:space="preserve">819,565 </w:t>
            </w:r>
          </w:p>
        </w:tc>
        <w:tc>
          <w:tcPr>
            <w:tcW w:w="1332" w:type="dxa"/>
            <w:tcBorders>
              <w:top w:val="single" w:sz="4" w:space="0" w:color="auto"/>
              <w:bottom w:val="single" w:sz="4" w:space="0" w:color="auto"/>
            </w:tcBorders>
          </w:tcPr>
          <w:p w14:paraId="295552F4" w14:textId="77777777" w:rsidR="00CB5CEE" w:rsidRPr="007C3966" w:rsidRDefault="00CB5CEE" w:rsidP="00241E79">
            <w:pPr>
              <w:autoSpaceDE w:val="0"/>
              <w:autoSpaceDN w:val="0"/>
              <w:adjustRightInd w:val="0"/>
              <w:spacing w:after="0"/>
            </w:pPr>
            <w:r>
              <w:t>18.82</w:t>
            </w:r>
          </w:p>
        </w:tc>
        <w:tc>
          <w:tcPr>
            <w:tcW w:w="1333" w:type="dxa"/>
            <w:tcBorders>
              <w:top w:val="single" w:sz="4" w:space="0" w:color="auto"/>
              <w:bottom w:val="single" w:sz="4" w:space="0" w:color="auto"/>
            </w:tcBorders>
          </w:tcPr>
          <w:p w14:paraId="495C142F" w14:textId="77777777" w:rsidR="00CB5CEE" w:rsidRPr="007C3966" w:rsidRDefault="00CB5CEE" w:rsidP="00241E79">
            <w:pPr>
              <w:autoSpaceDE w:val="0"/>
              <w:autoSpaceDN w:val="0"/>
              <w:adjustRightInd w:val="0"/>
              <w:spacing w:after="0"/>
            </w:pPr>
            <w:r>
              <w:t>605,509</w:t>
            </w:r>
          </w:p>
        </w:tc>
        <w:tc>
          <w:tcPr>
            <w:tcW w:w="1332" w:type="dxa"/>
            <w:tcBorders>
              <w:top w:val="single" w:sz="4" w:space="0" w:color="auto"/>
              <w:bottom w:val="single" w:sz="4" w:space="0" w:color="auto"/>
            </w:tcBorders>
          </w:tcPr>
          <w:p w14:paraId="6C7F3C18" w14:textId="77777777" w:rsidR="00CB5CEE" w:rsidRDefault="00CB5CEE" w:rsidP="00241E79">
            <w:pPr>
              <w:autoSpaceDE w:val="0"/>
              <w:autoSpaceDN w:val="0"/>
              <w:adjustRightInd w:val="0"/>
              <w:spacing w:after="0"/>
            </w:pPr>
            <w:r>
              <w:t>13.90</w:t>
            </w:r>
          </w:p>
        </w:tc>
        <w:tc>
          <w:tcPr>
            <w:tcW w:w="1333" w:type="dxa"/>
            <w:tcBorders>
              <w:top w:val="single" w:sz="4" w:space="0" w:color="auto"/>
              <w:bottom w:val="single" w:sz="4" w:space="0" w:color="auto"/>
            </w:tcBorders>
          </w:tcPr>
          <w:p w14:paraId="68314992" w14:textId="77777777" w:rsidR="00CB5CEE" w:rsidRDefault="00CB5CEE" w:rsidP="00241E79">
            <w:pPr>
              <w:autoSpaceDE w:val="0"/>
              <w:autoSpaceDN w:val="0"/>
              <w:adjustRightInd w:val="0"/>
              <w:spacing w:after="0"/>
            </w:pPr>
            <w:r>
              <w:t>214,056</w:t>
            </w:r>
          </w:p>
        </w:tc>
        <w:tc>
          <w:tcPr>
            <w:tcW w:w="1332" w:type="dxa"/>
            <w:tcBorders>
              <w:top w:val="single" w:sz="4" w:space="0" w:color="auto"/>
              <w:bottom w:val="single" w:sz="4" w:space="0" w:color="auto"/>
              <w:right w:val="single" w:sz="12" w:space="0" w:color="auto"/>
            </w:tcBorders>
          </w:tcPr>
          <w:p w14:paraId="45E052C3" w14:textId="77777777" w:rsidR="00CB5CEE" w:rsidRDefault="00CB5CEE" w:rsidP="00241E79">
            <w:pPr>
              <w:autoSpaceDE w:val="0"/>
              <w:autoSpaceDN w:val="0"/>
              <w:adjustRightInd w:val="0"/>
              <w:spacing w:after="0"/>
            </w:pPr>
            <w:r>
              <w:t>4.91</w:t>
            </w:r>
          </w:p>
        </w:tc>
      </w:tr>
      <w:tr w:rsidR="00CB5CEE" w14:paraId="05EC05C0" w14:textId="77777777" w:rsidTr="00CB5CEE">
        <w:tc>
          <w:tcPr>
            <w:tcW w:w="1334" w:type="dxa"/>
            <w:tcBorders>
              <w:top w:val="single" w:sz="4" w:space="0" w:color="auto"/>
              <w:left w:val="single" w:sz="12" w:space="0" w:color="auto"/>
              <w:bottom w:val="single" w:sz="12" w:space="0" w:color="auto"/>
            </w:tcBorders>
          </w:tcPr>
          <w:p w14:paraId="5D3F0DFB" w14:textId="77777777" w:rsidR="00CB5CEE" w:rsidRDefault="00CB5CEE" w:rsidP="00241E79">
            <w:pPr>
              <w:autoSpaceDE w:val="0"/>
              <w:autoSpaceDN w:val="0"/>
              <w:adjustRightInd w:val="0"/>
              <w:spacing w:after="0"/>
            </w:pPr>
            <w:r>
              <w:t>Natural Areas</w:t>
            </w:r>
          </w:p>
        </w:tc>
        <w:tc>
          <w:tcPr>
            <w:tcW w:w="1334" w:type="dxa"/>
            <w:tcBorders>
              <w:top w:val="single" w:sz="4" w:space="0" w:color="auto"/>
              <w:bottom w:val="single" w:sz="12" w:space="0" w:color="auto"/>
            </w:tcBorders>
          </w:tcPr>
          <w:p w14:paraId="57083617" w14:textId="77777777" w:rsidR="00CB5CEE" w:rsidRPr="007C3966" w:rsidRDefault="00CB5CEE" w:rsidP="00241E79">
            <w:pPr>
              <w:autoSpaceDE w:val="0"/>
              <w:autoSpaceDN w:val="0"/>
              <w:adjustRightInd w:val="0"/>
              <w:spacing w:after="0"/>
            </w:pPr>
            <w:r>
              <w:t>128,128</w:t>
            </w:r>
          </w:p>
        </w:tc>
        <w:tc>
          <w:tcPr>
            <w:tcW w:w="1332" w:type="dxa"/>
            <w:tcBorders>
              <w:top w:val="single" w:sz="4" w:space="0" w:color="auto"/>
              <w:bottom w:val="single" w:sz="12" w:space="0" w:color="auto"/>
            </w:tcBorders>
          </w:tcPr>
          <w:p w14:paraId="710FFD60" w14:textId="77777777" w:rsidR="00CB5CEE" w:rsidRPr="007C3966" w:rsidRDefault="00CB5CEE" w:rsidP="00241E79">
            <w:pPr>
              <w:autoSpaceDE w:val="0"/>
              <w:autoSpaceDN w:val="0"/>
              <w:adjustRightInd w:val="0"/>
              <w:spacing w:after="0"/>
            </w:pPr>
            <w:r>
              <w:t>2.94</w:t>
            </w:r>
          </w:p>
        </w:tc>
        <w:tc>
          <w:tcPr>
            <w:tcW w:w="1333" w:type="dxa"/>
            <w:tcBorders>
              <w:top w:val="single" w:sz="4" w:space="0" w:color="auto"/>
              <w:bottom w:val="single" w:sz="12" w:space="0" w:color="auto"/>
            </w:tcBorders>
          </w:tcPr>
          <w:p w14:paraId="0D7830BB" w14:textId="77777777" w:rsidR="00CB5CEE" w:rsidRPr="007C3966" w:rsidRDefault="00CB5CEE" w:rsidP="00241E79">
            <w:pPr>
              <w:autoSpaceDE w:val="0"/>
              <w:autoSpaceDN w:val="0"/>
              <w:adjustRightInd w:val="0"/>
              <w:spacing w:after="0"/>
            </w:pPr>
            <w:r>
              <w:t>49,605</w:t>
            </w:r>
          </w:p>
        </w:tc>
        <w:tc>
          <w:tcPr>
            <w:tcW w:w="1332" w:type="dxa"/>
            <w:tcBorders>
              <w:top w:val="single" w:sz="4" w:space="0" w:color="auto"/>
              <w:bottom w:val="single" w:sz="12" w:space="0" w:color="auto"/>
            </w:tcBorders>
          </w:tcPr>
          <w:p w14:paraId="56F23C4A" w14:textId="77777777" w:rsidR="00CB5CEE" w:rsidRDefault="00CB5CEE" w:rsidP="00241E79">
            <w:pPr>
              <w:autoSpaceDE w:val="0"/>
              <w:autoSpaceDN w:val="0"/>
              <w:adjustRightInd w:val="0"/>
              <w:spacing w:after="0"/>
            </w:pPr>
            <w:r>
              <w:t>1.14</w:t>
            </w:r>
          </w:p>
        </w:tc>
        <w:tc>
          <w:tcPr>
            <w:tcW w:w="1333" w:type="dxa"/>
            <w:tcBorders>
              <w:top w:val="single" w:sz="4" w:space="0" w:color="auto"/>
              <w:bottom w:val="single" w:sz="12" w:space="0" w:color="auto"/>
            </w:tcBorders>
          </w:tcPr>
          <w:p w14:paraId="25FFD23A" w14:textId="77777777" w:rsidR="00CB5CEE" w:rsidRDefault="00CB5CEE" w:rsidP="00241E79">
            <w:pPr>
              <w:autoSpaceDE w:val="0"/>
              <w:autoSpaceDN w:val="0"/>
              <w:adjustRightInd w:val="0"/>
              <w:spacing w:after="0"/>
            </w:pPr>
            <w:r>
              <w:t>78,523</w:t>
            </w:r>
          </w:p>
        </w:tc>
        <w:tc>
          <w:tcPr>
            <w:tcW w:w="1332" w:type="dxa"/>
            <w:tcBorders>
              <w:top w:val="single" w:sz="4" w:space="0" w:color="auto"/>
              <w:bottom w:val="single" w:sz="12" w:space="0" w:color="auto"/>
              <w:right w:val="single" w:sz="12" w:space="0" w:color="auto"/>
            </w:tcBorders>
          </w:tcPr>
          <w:p w14:paraId="6230D1C3" w14:textId="77777777" w:rsidR="00CB5CEE" w:rsidRDefault="00CB5CEE" w:rsidP="00241E79">
            <w:pPr>
              <w:autoSpaceDE w:val="0"/>
              <w:autoSpaceDN w:val="0"/>
              <w:adjustRightInd w:val="0"/>
              <w:spacing w:after="0"/>
            </w:pPr>
            <w:r>
              <w:t>1.80</w:t>
            </w:r>
          </w:p>
        </w:tc>
      </w:tr>
    </w:tbl>
    <w:p w14:paraId="799348AD" w14:textId="77777777" w:rsidR="00CB5CEE" w:rsidRDefault="00CB5CEE" w:rsidP="00CB5CEE">
      <w:pPr>
        <w:autoSpaceDE w:val="0"/>
        <w:autoSpaceDN w:val="0"/>
        <w:adjustRightInd w:val="0"/>
        <w:spacing w:before="120" w:after="0"/>
        <w:rPr>
          <w:rFonts w:cs="Arial"/>
          <w:szCs w:val="24"/>
        </w:rPr>
      </w:pPr>
      <w:r>
        <w:rPr>
          <w:rFonts w:cs="Arial"/>
          <w:szCs w:val="24"/>
        </w:rPr>
        <w:t xml:space="preserve">The amount available to participate in this program is limited to the amount of pollution generating surfaces that contribute to the facility and to the facility design.  </w:t>
      </w:r>
    </w:p>
    <w:p w14:paraId="2258041E" w14:textId="77777777" w:rsidR="00CB5CEE" w:rsidRDefault="00CB5CEE" w:rsidP="00CB5CEE">
      <w:pPr>
        <w:autoSpaceDE w:val="0"/>
        <w:autoSpaceDN w:val="0"/>
        <w:adjustRightInd w:val="0"/>
        <w:spacing w:after="0"/>
        <w:rPr>
          <w:rFonts w:cs="Arial"/>
          <w:szCs w:val="24"/>
        </w:rPr>
      </w:pPr>
    </w:p>
    <w:p w14:paraId="25A2C2B3" w14:textId="77777777" w:rsidR="00CB5CEE" w:rsidRPr="000E0506" w:rsidRDefault="00CB5CEE" w:rsidP="00CB5CEE">
      <w:pPr>
        <w:pStyle w:val="Heading3"/>
        <w:keepNext w:val="0"/>
        <w:ind w:left="0" w:firstLine="0"/>
        <w:rPr>
          <w:rStyle w:val="SC102565"/>
        </w:rPr>
      </w:pPr>
      <w:bookmarkStart w:id="16" w:name="_Toc112909308"/>
      <w:bookmarkStart w:id="17" w:name="_Toc112919401"/>
      <w:r>
        <w:rPr>
          <w:rStyle w:val="SC102565"/>
        </w:rPr>
        <w:t>3.3.2 A Street Regional Treatment L</w:t>
      </w:r>
      <w:r w:rsidRPr="000E0506">
        <w:rPr>
          <w:rStyle w:val="SC102565"/>
        </w:rPr>
        <w:t xml:space="preserve">ife Cycle Costs and Mitigation </w:t>
      </w:r>
      <w:r>
        <w:rPr>
          <w:rStyle w:val="SC102565"/>
        </w:rPr>
        <w:t>Capacity</w:t>
      </w:r>
      <w:r w:rsidRPr="000E0506">
        <w:rPr>
          <w:rStyle w:val="SC102565"/>
        </w:rPr>
        <w:t xml:space="preserve"> Calculations</w:t>
      </w:r>
      <w:bookmarkEnd w:id="16"/>
      <w:bookmarkEnd w:id="17"/>
      <w:r w:rsidRPr="000E0506">
        <w:rPr>
          <w:rStyle w:val="SC102565"/>
        </w:rPr>
        <w:t xml:space="preserve"> </w:t>
      </w:r>
    </w:p>
    <w:p w14:paraId="701411A9" w14:textId="77777777" w:rsidR="00CB5CEE" w:rsidRPr="000E0506" w:rsidRDefault="00CB5CEE" w:rsidP="00CB5CEE">
      <w:pPr>
        <w:keepNext w:val="0"/>
        <w:tabs>
          <w:tab w:val="left" w:pos="1380"/>
        </w:tabs>
        <w:kinsoku w:val="0"/>
        <w:overflowPunct w:val="0"/>
        <w:autoSpaceDE w:val="0"/>
        <w:autoSpaceDN w:val="0"/>
        <w:adjustRightInd w:val="0"/>
        <w:spacing w:after="120"/>
      </w:pPr>
      <w:r w:rsidRPr="00D6192F">
        <w:rPr>
          <w:rFonts w:cs="Arial"/>
        </w:rPr>
        <w:t xml:space="preserve">Total capital costs for the </w:t>
      </w:r>
      <w:r>
        <w:rPr>
          <w:rFonts w:cs="Arial"/>
        </w:rPr>
        <w:t>A</w:t>
      </w:r>
      <w:r w:rsidRPr="00D6192F">
        <w:rPr>
          <w:rFonts w:cs="Arial"/>
        </w:rPr>
        <w:t xml:space="preserve"> Street Facility was $</w:t>
      </w:r>
      <w:r w:rsidRPr="001E6DA5">
        <w:t>1,548,427</w:t>
      </w:r>
      <w:r w:rsidRPr="001E6DA5">
        <w:rPr>
          <w:rFonts w:cs="Arial"/>
        </w:rPr>
        <w:t xml:space="preserve">.  </w:t>
      </w:r>
      <w:r w:rsidRPr="001E6DA5">
        <w:t xml:space="preserve">The capital costs are based on actual contract and project costs for construction of the </w:t>
      </w:r>
      <w:r>
        <w:t>A</w:t>
      </w:r>
      <w:r w:rsidRPr="001E6DA5">
        <w:t xml:space="preserve"> Street Facilit</w:t>
      </w:r>
      <w:r>
        <w:t>ies</w:t>
      </w:r>
      <w:r w:rsidRPr="001E6DA5">
        <w:t xml:space="preserve">. </w:t>
      </w:r>
      <w:r w:rsidRPr="001E6DA5">
        <w:rPr>
          <w:rFonts w:cs="Arial"/>
        </w:rPr>
        <w:t xml:space="preserve"> The maintenance cycle is </w:t>
      </w:r>
      <w:r>
        <w:rPr>
          <w:rFonts w:cs="Arial"/>
        </w:rPr>
        <w:t xml:space="preserve">an </w:t>
      </w:r>
      <w:r w:rsidRPr="001E6DA5">
        <w:rPr>
          <w:rFonts w:cs="Arial"/>
        </w:rPr>
        <w:t xml:space="preserve">annual inspection and once every </w:t>
      </w:r>
      <w:r>
        <w:rPr>
          <w:rFonts w:cs="Arial"/>
        </w:rPr>
        <w:t>two</w:t>
      </w:r>
      <w:r w:rsidRPr="001E6DA5">
        <w:rPr>
          <w:rFonts w:cs="Arial"/>
        </w:rPr>
        <w:t xml:space="preserve"> years</w:t>
      </w:r>
      <w:r>
        <w:rPr>
          <w:rFonts w:cs="Arial"/>
        </w:rPr>
        <w:t>, filter replacement</w:t>
      </w:r>
      <w:r w:rsidRPr="001E6DA5">
        <w:rPr>
          <w:rFonts w:cs="Arial"/>
        </w:rPr>
        <w:t xml:space="preserve">.  </w:t>
      </w:r>
      <w:r w:rsidRPr="001E6DA5">
        <w:t>O&amp;M costs are based on actual O&amp;M costs incurred by the City of Tacoma for similar media filtration vault facilities.</w:t>
      </w:r>
      <w:r>
        <w:t xml:space="preserve"> </w:t>
      </w:r>
      <w:r w:rsidRPr="001E6DA5">
        <w:t xml:space="preserve"> Capitalized annual costs (the PW of a project with an infinite life) and life cycle costs for 20 years are provided in </w:t>
      </w:r>
      <w:r w:rsidRPr="00D014C8">
        <w:t>Table 3-8.</w:t>
      </w:r>
    </w:p>
    <w:tbl>
      <w:tblPr>
        <w:tblStyle w:val="TableGrid"/>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5015"/>
        <w:gridCol w:w="4315"/>
      </w:tblGrid>
      <w:tr w:rsidR="00CB5CEE" w:rsidRPr="000E0506" w14:paraId="7AD2FB2B" w14:textId="77777777" w:rsidTr="00241E79">
        <w:trPr>
          <w:trHeight w:val="492"/>
          <w:jc w:val="center"/>
        </w:trPr>
        <w:tc>
          <w:tcPr>
            <w:tcW w:w="9330" w:type="dxa"/>
            <w:gridSpan w:val="2"/>
            <w:tcBorders>
              <w:top w:val="single" w:sz="12" w:space="0" w:color="auto"/>
              <w:left w:val="single" w:sz="12" w:space="0" w:color="auto"/>
              <w:bottom w:val="single" w:sz="6" w:space="0" w:color="auto"/>
              <w:right w:val="single" w:sz="12" w:space="0" w:color="auto"/>
            </w:tcBorders>
            <w:shd w:val="clear" w:color="auto" w:fill="BFBFBF" w:themeFill="background1" w:themeFillShade="BF"/>
            <w:vAlign w:val="center"/>
          </w:tcPr>
          <w:p w14:paraId="2644E8E5" w14:textId="77777777" w:rsidR="00CB5CEE" w:rsidRPr="000E0506" w:rsidRDefault="00CB5CEE" w:rsidP="00241E79">
            <w:pPr>
              <w:tabs>
                <w:tab w:val="left" w:pos="1380"/>
              </w:tabs>
              <w:kinsoku w:val="0"/>
              <w:overflowPunct w:val="0"/>
              <w:autoSpaceDE w:val="0"/>
              <w:autoSpaceDN w:val="0"/>
              <w:adjustRightInd w:val="0"/>
              <w:spacing w:after="0"/>
              <w:rPr>
                <w:rFonts w:cs="Arial"/>
              </w:rPr>
            </w:pPr>
          </w:p>
          <w:p w14:paraId="3CA75775" w14:textId="77777777" w:rsidR="00CB5CEE" w:rsidRPr="00643CC5" w:rsidRDefault="00CB5CEE" w:rsidP="00241E79">
            <w:pPr>
              <w:spacing w:after="0"/>
              <w:jc w:val="center"/>
              <w:rPr>
                <w:b/>
              </w:rPr>
            </w:pPr>
            <w:r w:rsidRPr="00643CC5">
              <w:rPr>
                <w:b/>
                <w:szCs w:val="22"/>
              </w:rPr>
              <w:t xml:space="preserve">Table </w:t>
            </w:r>
            <w:r>
              <w:rPr>
                <w:b/>
                <w:szCs w:val="22"/>
              </w:rPr>
              <w:t>3-8</w:t>
            </w:r>
            <w:r w:rsidRPr="00643CC5">
              <w:rPr>
                <w:b/>
                <w:szCs w:val="22"/>
              </w:rPr>
              <w:t>: Life Cycle Costs for A Street Regional Facility</w:t>
            </w:r>
          </w:p>
        </w:tc>
      </w:tr>
      <w:tr w:rsidR="00CB5CEE" w:rsidRPr="000E0506" w14:paraId="221EB850" w14:textId="77777777" w:rsidTr="00241E79">
        <w:trPr>
          <w:trHeight w:val="492"/>
          <w:jc w:val="center"/>
        </w:trPr>
        <w:tc>
          <w:tcPr>
            <w:tcW w:w="5015" w:type="dxa"/>
            <w:tcBorders>
              <w:top w:val="single" w:sz="8" w:space="0" w:color="auto"/>
              <w:left w:val="single" w:sz="12" w:space="0" w:color="auto"/>
              <w:bottom w:val="single" w:sz="6" w:space="0" w:color="auto"/>
            </w:tcBorders>
            <w:vAlign w:val="center"/>
          </w:tcPr>
          <w:p w14:paraId="0AFA8E65" w14:textId="226DA974" w:rsidR="00CB5CEE" w:rsidRPr="000E0506" w:rsidRDefault="00CB5CEE" w:rsidP="00241E79">
            <w:pPr>
              <w:spacing w:after="0"/>
            </w:pPr>
            <w:r w:rsidRPr="000E0506">
              <w:t>Capital Cost</w:t>
            </w:r>
            <w:r>
              <w:rPr>
                <w:rStyle w:val="FootnoteReference"/>
              </w:rPr>
              <w:footnoteReference w:id="12"/>
            </w:r>
          </w:p>
        </w:tc>
        <w:tc>
          <w:tcPr>
            <w:tcW w:w="4315" w:type="dxa"/>
            <w:tcBorders>
              <w:top w:val="single" w:sz="8" w:space="0" w:color="auto"/>
              <w:bottom w:val="single" w:sz="4" w:space="0" w:color="auto"/>
              <w:right w:val="single" w:sz="12" w:space="0" w:color="auto"/>
            </w:tcBorders>
            <w:vAlign w:val="center"/>
          </w:tcPr>
          <w:p w14:paraId="49357037" w14:textId="77777777" w:rsidR="00CB5CEE" w:rsidRPr="000E0506" w:rsidRDefault="00CB5CEE" w:rsidP="00241E79">
            <w:pPr>
              <w:spacing w:after="0"/>
              <w:jc w:val="center"/>
            </w:pPr>
            <w:r w:rsidRPr="000E0506">
              <w:t>$</w:t>
            </w:r>
            <w:r>
              <w:t>1,548,427</w:t>
            </w:r>
          </w:p>
        </w:tc>
      </w:tr>
      <w:tr w:rsidR="00CB5CEE" w:rsidRPr="000E0506" w14:paraId="6C4458BA" w14:textId="77777777" w:rsidTr="00241E79">
        <w:trPr>
          <w:trHeight w:val="345"/>
          <w:jc w:val="center"/>
        </w:trPr>
        <w:tc>
          <w:tcPr>
            <w:tcW w:w="5015" w:type="dxa"/>
            <w:tcBorders>
              <w:left w:val="single" w:sz="12" w:space="0" w:color="auto"/>
            </w:tcBorders>
            <w:vAlign w:val="center"/>
          </w:tcPr>
          <w:p w14:paraId="0F918FBC" w14:textId="231EBCA4" w:rsidR="00CB5CEE" w:rsidRPr="000E0506" w:rsidRDefault="00CB5CEE" w:rsidP="00241E79">
            <w:pPr>
              <w:spacing w:after="0"/>
            </w:pPr>
            <w:r>
              <w:t>Total EUAC</w:t>
            </w:r>
            <w:r>
              <w:rPr>
                <w:rStyle w:val="FootnoteReference"/>
              </w:rPr>
              <w:footnoteReference w:id="13"/>
            </w:r>
          </w:p>
        </w:tc>
        <w:tc>
          <w:tcPr>
            <w:tcW w:w="4315" w:type="dxa"/>
            <w:tcBorders>
              <w:top w:val="single" w:sz="4" w:space="0" w:color="auto"/>
              <w:bottom w:val="single" w:sz="4" w:space="0" w:color="auto"/>
              <w:right w:val="single" w:sz="12" w:space="0" w:color="auto"/>
            </w:tcBorders>
            <w:vAlign w:val="center"/>
          </w:tcPr>
          <w:p w14:paraId="5E43DB63" w14:textId="77777777" w:rsidR="00CB5CEE" w:rsidRPr="000E0506" w:rsidRDefault="00CB5CEE" w:rsidP="00241E79">
            <w:pPr>
              <w:spacing w:after="0"/>
              <w:jc w:val="center"/>
            </w:pPr>
            <w:r w:rsidRPr="000E0506">
              <w:t>$</w:t>
            </w:r>
            <w:r>
              <w:t>6,599</w:t>
            </w:r>
          </w:p>
        </w:tc>
      </w:tr>
      <w:tr w:rsidR="00CB5CEE" w:rsidRPr="000E0506" w14:paraId="2581CBC8" w14:textId="77777777" w:rsidTr="00241E79">
        <w:trPr>
          <w:trHeight w:val="354"/>
          <w:jc w:val="center"/>
        </w:trPr>
        <w:tc>
          <w:tcPr>
            <w:tcW w:w="5015" w:type="dxa"/>
            <w:tcBorders>
              <w:left w:val="single" w:sz="12" w:space="0" w:color="auto"/>
            </w:tcBorders>
            <w:vAlign w:val="center"/>
          </w:tcPr>
          <w:p w14:paraId="150CC9C4" w14:textId="0D5E14B8" w:rsidR="00CB5CEE" w:rsidRPr="000E0506" w:rsidRDefault="00CB5CEE" w:rsidP="00241E79">
            <w:pPr>
              <w:spacing w:after="0"/>
            </w:pPr>
            <w:r w:rsidRPr="000E0506">
              <w:t>Capitalized Annual Costs</w:t>
            </w:r>
            <w:r>
              <w:rPr>
                <w:rStyle w:val="FootnoteReference"/>
              </w:rPr>
              <w:footnoteReference w:id="14"/>
            </w:r>
          </w:p>
        </w:tc>
        <w:tc>
          <w:tcPr>
            <w:tcW w:w="4315" w:type="dxa"/>
            <w:tcBorders>
              <w:top w:val="single" w:sz="4" w:space="0" w:color="auto"/>
              <w:bottom w:val="single" w:sz="4" w:space="0" w:color="auto"/>
              <w:right w:val="single" w:sz="12" w:space="0" w:color="auto"/>
            </w:tcBorders>
            <w:vAlign w:val="center"/>
          </w:tcPr>
          <w:p w14:paraId="26A510CA" w14:textId="77777777" w:rsidR="00CB5CEE" w:rsidRPr="000E0506" w:rsidRDefault="00CB5CEE" w:rsidP="00241E79">
            <w:pPr>
              <w:spacing w:after="0"/>
              <w:jc w:val="center"/>
            </w:pPr>
            <w:r w:rsidRPr="000E0506">
              <w:t>$1,</w:t>
            </w:r>
            <w:r>
              <w:t>713,403</w:t>
            </w:r>
          </w:p>
        </w:tc>
      </w:tr>
      <w:tr w:rsidR="00CB5CEE" w:rsidRPr="000E0506" w14:paraId="54963FCE" w14:textId="77777777" w:rsidTr="00241E79">
        <w:trPr>
          <w:trHeight w:val="426"/>
          <w:jc w:val="center"/>
        </w:trPr>
        <w:tc>
          <w:tcPr>
            <w:tcW w:w="5015" w:type="dxa"/>
            <w:tcBorders>
              <w:left w:val="single" w:sz="12" w:space="0" w:color="auto"/>
            </w:tcBorders>
            <w:vAlign w:val="center"/>
          </w:tcPr>
          <w:p w14:paraId="7F738C8C" w14:textId="76488FC4" w:rsidR="00CB5CEE" w:rsidRPr="000E0506" w:rsidRDefault="00CB5CEE" w:rsidP="00241E79">
            <w:pPr>
              <w:spacing w:after="0"/>
            </w:pPr>
            <w:r w:rsidRPr="000E0506">
              <w:t>Present Worth, Operation and Maintenance Costs</w:t>
            </w:r>
            <w:r>
              <w:rPr>
                <w:rStyle w:val="FootnoteReference"/>
              </w:rPr>
              <w:footnoteReference w:id="15"/>
            </w:r>
          </w:p>
        </w:tc>
        <w:tc>
          <w:tcPr>
            <w:tcW w:w="4315" w:type="dxa"/>
            <w:tcBorders>
              <w:top w:val="single" w:sz="4" w:space="0" w:color="auto"/>
              <w:bottom w:val="single" w:sz="4" w:space="0" w:color="auto"/>
              <w:right w:val="single" w:sz="12" w:space="0" w:color="auto"/>
            </w:tcBorders>
            <w:vAlign w:val="center"/>
          </w:tcPr>
          <w:p w14:paraId="0EE3CF59" w14:textId="77777777" w:rsidR="00CB5CEE" w:rsidRPr="000E0506" w:rsidRDefault="00CB5CEE" w:rsidP="00241E79">
            <w:pPr>
              <w:spacing w:after="0"/>
              <w:jc w:val="center"/>
            </w:pPr>
            <w:r w:rsidRPr="000E0506">
              <w:t>$</w:t>
            </w:r>
            <w:r>
              <w:t>83,122</w:t>
            </w:r>
          </w:p>
        </w:tc>
      </w:tr>
      <w:tr w:rsidR="00CB5CEE" w:rsidRPr="000E0506" w14:paraId="3327ABC1" w14:textId="77777777" w:rsidTr="00241E79">
        <w:trPr>
          <w:trHeight w:val="426"/>
          <w:jc w:val="center"/>
        </w:trPr>
        <w:tc>
          <w:tcPr>
            <w:tcW w:w="5015" w:type="dxa"/>
            <w:tcBorders>
              <w:left w:val="single" w:sz="12" w:space="0" w:color="auto"/>
              <w:bottom w:val="single" w:sz="12" w:space="0" w:color="auto"/>
            </w:tcBorders>
            <w:vAlign w:val="center"/>
          </w:tcPr>
          <w:p w14:paraId="231A9DB3" w14:textId="42845C52" w:rsidR="00CB5CEE" w:rsidRPr="000E0506" w:rsidRDefault="00CB5CEE" w:rsidP="00241E79">
            <w:pPr>
              <w:spacing w:after="0"/>
            </w:pPr>
            <w:r w:rsidRPr="000E0506">
              <w:t>Capital Recovery, Operation and Maintenance Costs</w:t>
            </w:r>
            <w:r>
              <w:rPr>
                <w:rStyle w:val="FootnoteReference"/>
              </w:rPr>
              <w:footnoteReference w:id="16"/>
            </w:r>
          </w:p>
        </w:tc>
        <w:tc>
          <w:tcPr>
            <w:tcW w:w="4315" w:type="dxa"/>
            <w:tcBorders>
              <w:top w:val="single" w:sz="4" w:space="0" w:color="auto"/>
              <w:bottom w:val="single" w:sz="12" w:space="0" w:color="auto"/>
              <w:right w:val="single" w:sz="12" w:space="0" w:color="auto"/>
            </w:tcBorders>
            <w:vAlign w:val="center"/>
          </w:tcPr>
          <w:p w14:paraId="4F20AA07" w14:textId="77777777" w:rsidR="00CB5CEE" w:rsidRPr="000E0506" w:rsidRDefault="00CB5CEE" w:rsidP="00241E79">
            <w:pPr>
              <w:spacing w:after="0"/>
              <w:jc w:val="center"/>
            </w:pPr>
            <w:r w:rsidRPr="000E0506">
              <w:t>$</w:t>
            </w:r>
            <w:r>
              <w:t>6,117</w:t>
            </w:r>
          </w:p>
        </w:tc>
      </w:tr>
    </w:tbl>
    <w:p w14:paraId="076A6D75" w14:textId="77777777" w:rsidR="00914C18" w:rsidRPr="000E0506" w:rsidRDefault="00914C18" w:rsidP="00914C18">
      <w:pPr>
        <w:pStyle w:val="Heading3"/>
        <w:spacing w:before="120"/>
        <w:ind w:left="0" w:firstLine="0"/>
        <w:rPr>
          <w:rStyle w:val="SC102565"/>
        </w:rPr>
      </w:pPr>
      <w:bookmarkStart w:id="18" w:name="_Toc112909309"/>
      <w:bookmarkStart w:id="19" w:name="_Toc112919402"/>
      <w:r>
        <w:rPr>
          <w:rStyle w:val="SC102565"/>
        </w:rPr>
        <w:t>3.3.3 A</w:t>
      </w:r>
      <w:r w:rsidRPr="000E0506">
        <w:rPr>
          <w:rStyle w:val="SC102565"/>
        </w:rPr>
        <w:t xml:space="preserve"> Street Facility </w:t>
      </w:r>
      <w:r>
        <w:rPr>
          <w:rStyle w:val="SC102565"/>
        </w:rPr>
        <w:t>Stormwater Treatment</w:t>
      </w:r>
      <w:r w:rsidRPr="000E0506">
        <w:rPr>
          <w:rStyle w:val="SC102565"/>
        </w:rPr>
        <w:t xml:space="preserve"> and Maintenance Normalized Unit Costs</w:t>
      </w:r>
      <w:bookmarkEnd w:id="18"/>
      <w:bookmarkEnd w:id="19"/>
    </w:p>
    <w:p w14:paraId="18F5D25C" w14:textId="77777777" w:rsidR="00914C18" w:rsidRDefault="00914C18" w:rsidP="00914C18">
      <w:pPr>
        <w:keepNext w:val="0"/>
      </w:pPr>
      <w:r w:rsidRPr="000E0506">
        <w:t xml:space="preserve">The </w:t>
      </w:r>
      <w:r>
        <w:t>stormwater treatment</w:t>
      </w:r>
      <w:r w:rsidRPr="000E0506">
        <w:t xml:space="preserve"> normalized unit cost ($ per square feet) for the </w:t>
      </w:r>
      <w:r>
        <w:t>A</w:t>
      </w:r>
      <w:r w:rsidRPr="000E0506">
        <w:t xml:space="preserve"> Street Regional Facility is the Capital Cost divided by the pollution generating impervious s</w:t>
      </w:r>
      <w:r>
        <w:t>urface draining to the facility:</w:t>
      </w:r>
    </w:p>
    <w:p w14:paraId="2993D762" w14:textId="77777777" w:rsidR="00914C18" w:rsidRDefault="00914C18" w:rsidP="00914C18">
      <w:pPr>
        <w:keepNext w:val="0"/>
      </w:pPr>
      <m:oMathPara>
        <m:oMath>
          <m:r>
            <w:rPr>
              <w:rFonts w:ascii="Cambria Math" w:hAnsi="Cambria Math"/>
            </w:rPr>
            <m:t>$1,548,427÷537,674 sq. ft. =$2.88 per square foot</m:t>
          </m:r>
        </m:oMath>
      </m:oMathPara>
    </w:p>
    <w:p w14:paraId="27BA9AC7" w14:textId="77777777" w:rsidR="00914C18" w:rsidRDefault="00914C18" w:rsidP="00914C18">
      <w:pPr>
        <w:keepNext w:val="0"/>
      </w:pPr>
      <w:r w:rsidRPr="000E0506">
        <w:t>The maintenance normalized unit cost is based upon life cycle costs.  The maintenance normalized unit cost is the annualized cost based upon the Capital Recovery value for the O&amp;M activities over a twenty-year</w:t>
      </w:r>
      <w:r>
        <w:t xml:space="preserve"> life of the regional facility:</w:t>
      </w:r>
    </w:p>
    <w:p w14:paraId="3CD08568" w14:textId="77777777" w:rsidR="00914C18" w:rsidRDefault="00914C18" w:rsidP="00914C18">
      <w:pPr>
        <w:keepNext w:val="0"/>
      </w:pPr>
      <m:oMathPara>
        <m:oMath>
          <m:r>
            <w:rPr>
              <w:rFonts w:ascii="Cambria Math" w:hAnsi="Cambria Math"/>
            </w:rPr>
            <m:t>$6,117 ÷537,674 sq. ft. =$0.01 per square foot</m:t>
          </m:r>
        </m:oMath>
      </m:oMathPara>
    </w:p>
    <w:p w14:paraId="269ABAB4" w14:textId="77777777" w:rsidR="00914C18" w:rsidRDefault="00914C18" w:rsidP="00914C18">
      <w:pPr>
        <w:keepNext w:val="0"/>
      </w:pPr>
      <w:r>
        <w:t>See Table 3-9 below which shows the Operation and Maintenance Costs used to determine the maintenance normalized unit cost.  These costs are based upon time and cost estimates from 2017.</w:t>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557"/>
        <w:gridCol w:w="1556"/>
        <w:gridCol w:w="1554"/>
        <w:gridCol w:w="1554"/>
        <w:gridCol w:w="1554"/>
        <w:gridCol w:w="1555"/>
      </w:tblGrid>
      <w:tr w:rsidR="00914C18" w14:paraId="6409337D" w14:textId="77777777" w:rsidTr="00914C18">
        <w:tc>
          <w:tcPr>
            <w:tcW w:w="9330" w:type="dxa"/>
            <w:gridSpan w:val="6"/>
            <w:tcBorders>
              <w:top w:val="single" w:sz="12" w:space="0" w:color="auto"/>
              <w:left w:val="single" w:sz="12" w:space="0" w:color="auto"/>
              <w:right w:val="single" w:sz="12" w:space="0" w:color="auto"/>
            </w:tcBorders>
            <w:shd w:val="clear" w:color="auto" w:fill="BFBFBF" w:themeFill="background1" w:themeFillShade="BF"/>
          </w:tcPr>
          <w:p w14:paraId="2281AE52" w14:textId="77777777" w:rsidR="00914C18" w:rsidRPr="005F6292" w:rsidRDefault="00914C18" w:rsidP="00241E79">
            <w:pPr>
              <w:keepNext w:val="0"/>
              <w:spacing w:after="0"/>
              <w:jc w:val="center"/>
              <w:rPr>
                <w:b/>
              </w:rPr>
            </w:pPr>
            <w:r w:rsidRPr="005F6292">
              <w:rPr>
                <w:b/>
              </w:rPr>
              <w:t xml:space="preserve">Table </w:t>
            </w:r>
            <w:r>
              <w:rPr>
                <w:b/>
              </w:rPr>
              <w:t>3-9</w:t>
            </w:r>
            <w:r w:rsidRPr="005F6292">
              <w:rPr>
                <w:b/>
              </w:rPr>
              <w:t xml:space="preserve"> – A Street </w:t>
            </w:r>
            <w:r>
              <w:rPr>
                <w:b/>
              </w:rPr>
              <w:t>Facility</w:t>
            </w:r>
            <w:r w:rsidRPr="005F6292">
              <w:rPr>
                <w:b/>
              </w:rPr>
              <w:t xml:space="preserve"> Operation and Maintenance Costs</w:t>
            </w:r>
          </w:p>
        </w:tc>
      </w:tr>
      <w:tr w:rsidR="00914C18" w14:paraId="29421868" w14:textId="77777777" w:rsidTr="00914C18">
        <w:tc>
          <w:tcPr>
            <w:tcW w:w="1557" w:type="dxa"/>
            <w:tcBorders>
              <w:left w:val="single" w:sz="12" w:space="0" w:color="auto"/>
              <w:bottom w:val="single" w:sz="8" w:space="0" w:color="auto"/>
            </w:tcBorders>
          </w:tcPr>
          <w:p w14:paraId="500928FD" w14:textId="77777777" w:rsidR="00914C18" w:rsidRDefault="00914C18" w:rsidP="00241E79">
            <w:pPr>
              <w:keepNext w:val="0"/>
              <w:spacing w:after="0"/>
            </w:pPr>
            <w:r>
              <w:t>Item</w:t>
            </w:r>
          </w:p>
        </w:tc>
        <w:tc>
          <w:tcPr>
            <w:tcW w:w="1556" w:type="dxa"/>
            <w:tcBorders>
              <w:bottom w:val="single" w:sz="8" w:space="0" w:color="auto"/>
            </w:tcBorders>
          </w:tcPr>
          <w:p w14:paraId="0A763EF1" w14:textId="77777777" w:rsidR="00914C18" w:rsidRDefault="00914C18" w:rsidP="00241E79">
            <w:pPr>
              <w:keepNext w:val="0"/>
              <w:spacing w:after="0"/>
            </w:pPr>
            <w:r>
              <w:t>Description</w:t>
            </w:r>
          </w:p>
        </w:tc>
        <w:tc>
          <w:tcPr>
            <w:tcW w:w="1554" w:type="dxa"/>
            <w:tcBorders>
              <w:bottom w:val="single" w:sz="8" w:space="0" w:color="auto"/>
            </w:tcBorders>
          </w:tcPr>
          <w:p w14:paraId="75594C89" w14:textId="77777777" w:rsidR="00914C18" w:rsidRDefault="00914C18" w:rsidP="00241E79">
            <w:pPr>
              <w:keepNext w:val="0"/>
              <w:spacing w:after="0"/>
            </w:pPr>
            <w:r>
              <w:t>Quantity</w:t>
            </w:r>
          </w:p>
        </w:tc>
        <w:tc>
          <w:tcPr>
            <w:tcW w:w="1554" w:type="dxa"/>
            <w:tcBorders>
              <w:bottom w:val="single" w:sz="8" w:space="0" w:color="auto"/>
            </w:tcBorders>
          </w:tcPr>
          <w:p w14:paraId="7DDA0B51" w14:textId="77777777" w:rsidR="00914C18" w:rsidRDefault="00914C18" w:rsidP="00241E79">
            <w:pPr>
              <w:keepNext w:val="0"/>
              <w:spacing w:after="0"/>
            </w:pPr>
            <w:r>
              <w:t>Units</w:t>
            </w:r>
          </w:p>
        </w:tc>
        <w:tc>
          <w:tcPr>
            <w:tcW w:w="1554" w:type="dxa"/>
            <w:tcBorders>
              <w:bottom w:val="single" w:sz="8" w:space="0" w:color="auto"/>
            </w:tcBorders>
          </w:tcPr>
          <w:p w14:paraId="30F123D4" w14:textId="77777777" w:rsidR="00914C18" w:rsidRDefault="00914C18" w:rsidP="00241E79">
            <w:pPr>
              <w:keepNext w:val="0"/>
              <w:spacing w:after="0"/>
            </w:pPr>
            <w:r>
              <w:t>Unit Cost</w:t>
            </w:r>
          </w:p>
        </w:tc>
        <w:tc>
          <w:tcPr>
            <w:tcW w:w="1555" w:type="dxa"/>
            <w:tcBorders>
              <w:bottom w:val="single" w:sz="8" w:space="0" w:color="auto"/>
              <w:right w:val="single" w:sz="12" w:space="0" w:color="auto"/>
            </w:tcBorders>
          </w:tcPr>
          <w:p w14:paraId="2DF84A2B" w14:textId="77777777" w:rsidR="00914C18" w:rsidRDefault="00914C18" w:rsidP="00241E79">
            <w:pPr>
              <w:keepNext w:val="0"/>
              <w:spacing w:after="0"/>
            </w:pPr>
            <w:r>
              <w:t>Subtotal</w:t>
            </w:r>
          </w:p>
        </w:tc>
      </w:tr>
      <w:tr w:rsidR="00914C18" w14:paraId="441A213F" w14:textId="77777777" w:rsidTr="00914C18">
        <w:tc>
          <w:tcPr>
            <w:tcW w:w="9330" w:type="dxa"/>
            <w:gridSpan w:val="6"/>
            <w:tcBorders>
              <w:left w:val="single" w:sz="12" w:space="0" w:color="auto"/>
              <w:right w:val="single" w:sz="12" w:space="0" w:color="auto"/>
            </w:tcBorders>
          </w:tcPr>
          <w:p w14:paraId="67AF1DE1" w14:textId="77777777" w:rsidR="00914C18" w:rsidRDefault="00914C18" w:rsidP="00241E79">
            <w:pPr>
              <w:keepNext w:val="0"/>
              <w:spacing w:after="0"/>
              <w:jc w:val="center"/>
            </w:pPr>
            <w:r>
              <w:t>Annual Inspection</w:t>
            </w:r>
          </w:p>
        </w:tc>
      </w:tr>
      <w:tr w:rsidR="00914C18" w14:paraId="14BB25B5" w14:textId="77777777" w:rsidTr="00914C18">
        <w:tc>
          <w:tcPr>
            <w:tcW w:w="1557" w:type="dxa"/>
            <w:tcBorders>
              <w:top w:val="single" w:sz="8" w:space="0" w:color="auto"/>
              <w:left w:val="single" w:sz="12" w:space="0" w:color="auto"/>
            </w:tcBorders>
          </w:tcPr>
          <w:p w14:paraId="397A45EE" w14:textId="77777777" w:rsidR="00914C18" w:rsidRDefault="00914C18" w:rsidP="00241E79">
            <w:pPr>
              <w:keepNext w:val="0"/>
              <w:spacing w:after="0"/>
            </w:pPr>
            <w:r>
              <w:t>Inspection</w:t>
            </w:r>
          </w:p>
        </w:tc>
        <w:tc>
          <w:tcPr>
            <w:tcW w:w="1556" w:type="dxa"/>
            <w:tcBorders>
              <w:top w:val="single" w:sz="8" w:space="0" w:color="auto"/>
            </w:tcBorders>
          </w:tcPr>
          <w:p w14:paraId="22D97F59" w14:textId="77777777" w:rsidR="00914C18" w:rsidRDefault="00914C18" w:rsidP="00241E79">
            <w:pPr>
              <w:keepNext w:val="0"/>
              <w:spacing w:after="0"/>
            </w:pPr>
          </w:p>
        </w:tc>
        <w:tc>
          <w:tcPr>
            <w:tcW w:w="1554" w:type="dxa"/>
            <w:tcBorders>
              <w:top w:val="single" w:sz="8" w:space="0" w:color="auto"/>
            </w:tcBorders>
          </w:tcPr>
          <w:p w14:paraId="0CF7428A" w14:textId="77777777" w:rsidR="00914C18" w:rsidRDefault="00914C18" w:rsidP="00241E79">
            <w:pPr>
              <w:keepNext w:val="0"/>
              <w:spacing w:after="0"/>
            </w:pPr>
            <w:r>
              <w:t>2.0</w:t>
            </w:r>
          </w:p>
        </w:tc>
        <w:tc>
          <w:tcPr>
            <w:tcW w:w="1554" w:type="dxa"/>
            <w:tcBorders>
              <w:top w:val="single" w:sz="8" w:space="0" w:color="auto"/>
            </w:tcBorders>
          </w:tcPr>
          <w:p w14:paraId="04C06D5F" w14:textId="77777777" w:rsidR="00914C18" w:rsidRDefault="00914C18" w:rsidP="00241E79">
            <w:pPr>
              <w:keepNext w:val="0"/>
              <w:spacing w:after="0"/>
            </w:pPr>
            <w:r>
              <w:t>Hours</w:t>
            </w:r>
          </w:p>
        </w:tc>
        <w:tc>
          <w:tcPr>
            <w:tcW w:w="1554" w:type="dxa"/>
            <w:tcBorders>
              <w:top w:val="single" w:sz="8" w:space="0" w:color="auto"/>
            </w:tcBorders>
          </w:tcPr>
          <w:p w14:paraId="653082B1" w14:textId="77777777" w:rsidR="00914C18" w:rsidRDefault="00914C18" w:rsidP="00241E79">
            <w:pPr>
              <w:keepNext w:val="0"/>
              <w:spacing w:after="0"/>
            </w:pPr>
            <w:r>
              <w:t>$95</w:t>
            </w:r>
          </w:p>
        </w:tc>
        <w:tc>
          <w:tcPr>
            <w:tcW w:w="1555" w:type="dxa"/>
            <w:tcBorders>
              <w:top w:val="single" w:sz="8" w:space="0" w:color="auto"/>
              <w:right w:val="single" w:sz="8" w:space="0" w:color="auto"/>
            </w:tcBorders>
          </w:tcPr>
          <w:p w14:paraId="1112AE73" w14:textId="77777777" w:rsidR="00914C18" w:rsidRDefault="00914C18" w:rsidP="00241E79">
            <w:pPr>
              <w:keepNext w:val="0"/>
              <w:spacing w:after="0"/>
            </w:pPr>
            <w:r>
              <w:t>$190</w:t>
            </w:r>
          </w:p>
        </w:tc>
      </w:tr>
      <w:tr w:rsidR="00914C18" w14:paraId="203FF8AF" w14:textId="77777777" w:rsidTr="00914C18">
        <w:tc>
          <w:tcPr>
            <w:tcW w:w="1557" w:type="dxa"/>
            <w:tcBorders>
              <w:left w:val="single" w:sz="12" w:space="0" w:color="auto"/>
            </w:tcBorders>
          </w:tcPr>
          <w:p w14:paraId="6AA23F82" w14:textId="77777777" w:rsidR="00914C18" w:rsidRDefault="00914C18" w:rsidP="00241E79">
            <w:pPr>
              <w:keepNext w:val="0"/>
              <w:spacing w:after="0"/>
            </w:pPr>
          </w:p>
        </w:tc>
        <w:tc>
          <w:tcPr>
            <w:tcW w:w="1556" w:type="dxa"/>
          </w:tcPr>
          <w:p w14:paraId="6D6B4540" w14:textId="77777777" w:rsidR="00914C18" w:rsidRDefault="00914C18" w:rsidP="00241E79">
            <w:pPr>
              <w:keepNext w:val="0"/>
              <w:spacing w:after="0"/>
            </w:pPr>
          </w:p>
        </w:tc>
        <w:tc>
          <w:tcPr>
            <w:tcW w:w="1554" w:type="dxa"/>
          </w:tcPr>
          <w:p w14:paraId="474C9F16" w14:textId="77777777" w:rsidR="00914C18" w:rsidRDefault="00914C18" w:rsidP="00241E79">
            <w:pPr>
              <w:keepNext w:val="0"/>
              <w:spacing w:after="0"/>
            </w:pPr>
          </w:p>
        </w:tc>
        <w:tc>
          <w:tcPr>
            <w:tcW w:w="1554" w:type="dxa"/>
          </w:tcPr>
          <w:p w14:paraId="617FEC20" w14:textId="77777777" w:rsidR="00914C18" w:rsidRDefault="00914C18" w:rsidP="00241E79">
            <w:pPr>
              <w:keepNext w:val="0"/>
              <w:spacing w:after="0"/>
            </w:pPr>
          </w:p>
        </w:tc>
        <w:tc>
          <w:tcPr>
            <w:tcW w:w="1554" w:type="dxa"/>
          </w:tcPr>
          <w:p w14:paraId="03927F5D" w14:textId="77777777" w:rsidR="00914C18" w:rsidRDefault="00914C18" w:rsidP="00241E79">
            <w:pPr>
              <w:keepNext w:val="0"/>
              <w:spacing w:after="0"/>
            </w:pPr>
            <w:r>
              <w:t>Total Annual Cost</w:t>
            </w:r>
          </w:p>
        </w:tc>
        <w:tc>
          <w:tcPr>
            <w:tcW w:w="1555" w:type="dxa"/>
            <w:tcBorders>
              <w:right w:val="single" w:sz="8" w:space="0" w:color="auto"/>
            </w:tcBorders>
          </w:tcPr>
          <w:p w14:paraId="262CD04E" w14:textId="77777777" w:rsidR="00914C18" w:rsidRDefault="00914C18" w:rsidP="00241E79">
            <w:pPr>
              <w:keepNext w:val="0"/>
              <w:spacing w:after="0"/>
            </w:pPr>
            <w:r>
              <w:t>$190</w:t>
            </w:r>
          </w:p>
        </w:tc>
      </w:tr>
      <w:tr w:rsidR="00914C18" w14:paraId="571C6E14" w14:textId="77777777" w:rsidTr="00914C18">
        <w:tc>
          <w:tcPr>
            <w:tcW w:w="9330" w:type="dxa"/>
            <w:gridSpan w:val="6"/>
            <w:tcBorders>
              <w:left w:val="single" w:sz="12" w:space="0" w:color="auto"/>
              <w:right w:val="single" w:sz="12" w:space="0" w:color="auto"/>
            </w:tcBorders>
          </w:tcPr>
          <w:p w14:paraId="51341BD4" w14:textId="77777777" w:rsidR="00914C18" w:rsidRDefault="00914C18" w:rsidP="00241E79">
            <w:pPr>
              <w:keepNext w:val="0"/>
              <w:spacing w:after="0"/>
              <w:jc w:val="center"/>
            </w:pPr>
            <w:r>
              <w:t>2 Year Maintenance Cost</w:t>
            </w:r>
          </w:p>
        </w:tc>
      </w:tr>
      <w:tr w:rsidR="00914C18" w14:paraId="26DDAC04" w14:textId="77777777" w:rsidTr="00914C18">
        <w:tc>
          <w:tcPr>
            <w:tcW w:w="1557" w:type="dxa"/>
            <w:tcBorders>
              <w:left w:val="single" w:sz="12" w:space="0" w:color="auto"/>
            </w:tcBorders>
          </w:tcPr>
          <w:p w14:paraId="78B7DBD7" w14:textId="77777777" w:rsidR="00914C18" w:rsidRDefault="00914C18" w:rsidP="00241E79">
            <w:pPr>
              <w:keepNext w:val="0"/>
              <w:spacing w:after="0"/>
            </w:pPr>
            <w:r>
              <w:t>Filter Replacement</w:t>
            </w:r>
          </w:p>
        </w:tc>
        <w:tc>
          <w:tcPr>
            <w:tcW w:w="1556" w:type="dxa"/>
          </w:tcPr>
          <w:p w14:paraId="4079BA7F" w14:textId="77777777" w:rsidR="00914C18" w:rsidRDefault="00914C18" w:rsidP="00241E79">
            <w:pPr>
              <w:keepNext w:val="0"/>
              <w:spacing w:after="0"/>
            </w:pPr>
            <w:r>
              <w:t xml:space="preserve">Filter Cost </w:t>
            </w:r>
          </w:p>
        </w:tc>
        <w:tc>
          <w:tcPr>
            <w:tcW w:w="1554" w:type="dxa"/>
          </w:tcPr>
          <w:p w14:paraId="18F4697D" w14:textId="77777777" w:rsidR="00914C18" w:rsidRDefault="00914C18" w:rsidP="00241E79">
            <w:pPr>
              <w:keepNext w:val="0"/>
              <w:spacing w:after="0"/>
            </w:pPr>
            <w:r>
              <w:t>39</w:t>
            </w:r>
          </w:p>
        </w:tc>
        <w:tc>
          <w:tcPr>
            <w:tcW w:w="1554" w:type="dxa"/>
          </w:tcPr>
          <w:p w14:paraId="737FA198" w14:textId="77777777" w:rsidR="00914C18" w:rsidRDefault="00914C18" w:rsidP="00241E79">
            <w:pPr>
              <w:keepNext w:val="0"/>
              <w:spacing w:after="0"/>
            </w:pPr>
            <w:r>
              <w:t>Canister</w:t>
            </w:r>
          </w:p>
        </w:tc>
        <w:tc>
          <w:tcPr>
            <w:tcW w:w="1554" w:type="dxa"/>
          </w:tcPr>
          <w:p w14:paraId="02674579" w14:textId="77777777" w:rsidR="00914C18" w:rsidRDefault="00914C18" w:rsidP="00241E79">
            <w:pPr>
              <w:keepNext w:val="0"/>
              <w:spacing w:after="0"/>
            </w:pPr>
            <w:r>
              <w:t>$76</w:t>
            </w:r>
          </w:p>
        </w:tc>
        <w:tc>
          <w:tcPr>
            <w:tcW w:w="1555" w:type="dxa"/>
            <w:tcBorders>
              <w:right w:val="single" w:sz="12" w:space="0" w:color="auto"/>
            </w:tcBorders>
          </w:tcPr>
          <w:p w14:paraId="4EE0F32C" w14:textId="77777777" w:rsidR="00914C18" w:rsidRDefault="00914C18" w:rsidP="00241E79">
            <w:pPr>
              <w:keepNext w:val="0"/>
              <w:spacing w:after="0"/>
            </w:pPr>
            <w:r>
              <w:t>$2,964</w:t>
            </w:r>
          </w:p>
        </w:tc>
      </w:tr>
      <w:tr w:rsidR="00914C18" w14:paraId="2113615C" w14:textId="77777777" w:rsidTr="00914C18">
        <w:tc>
          <w:tcPr>
            <w:tcW w:w="1557" w:type="dxa"/>
            <w:tcBorders>
              <w:left w:val="single" w:sz="12" w:space="0" w:color="auto"/>
              <w:bottom w:val="single" w:sz="4" w:space="0" w:color="auto"/>
            </w:tcBorders>
          </w:tcPr>
          <w:p w14:paraId="211CD572" w14:textId="77777777" w:rsidR="00914C18" w:rsidRDefault="00914C18" w:rsidP="00241E79">
            <w:pPr>
              <w:keepNext w:val="0"/>
              <w:spacing w:after="0"/>
            </w:pPr>
            <w:proofErr w:type="spellStart"/>
            <w:r>
              <w:t>Vactor</w:t>
            </w:r>
            <w:proofErr w:type="spellEnd"/>
          </w:p>
        </w:tc>
        <w:tc>
          <w:tcPr>
            <w:tcW w:w="1556" w:type="dxa"/>
            <w:tcBorders>
              <w:bottom w:val="single" w:sz="4" w:space="0" w:color="auto"/>
            </w:tcBorders>
          </w:tcPr>
          <w:p w14:paraId="6A352E88" w14:textId="77777777" w:rsidR="00914C18" w:rsidRDefault="00914C18" w:rsidP="00241E79">
            <w:pPr>
              <w:keepNext w:val="0"/>
              <w:spacing w:after="0"/>
            </w:pPr>
            <w:proofErr w:type="spellStart"/>
            <w:r>
              <w:t>Vactor</w:t>
            </w:r>
            <w:proofErr w:type="spellEnd"/>
            <w:r>
              <w:t xml:space="preserve"> and Labor</w:t>
            </w:r>
          </w:p>
        </w:tc>
        <w:tc>
          <w:tcPr>
            <w:tcW w:w="1554" w:type="dxa"/>
            <w:tcBorders>
              <w:bottom w:val="single" w:sz="4" w:space="0" w:color="auto"/>
            </w:tcBorders>
          </w:tcPr>
          <w:p w14:paraId="1547197C" w14:textId="77777777" w:rsidR="00914C18" w:rsidRDefault="00914C18" w:rsidP="00241E79">
            <w:pPr>
              <w:keepNext w:val="0"/>
              <w:spacing w:after="0"/>
            </w:pPr>
            <w:r>
              <w:t>78</w:t>
            </w:r>
          </w:p>
        </w:tc>
        <w:tc>
          <w:tcPr>
            <w:tcW w:w="1554" w:type="dxa"/>
            <w:tcBorders>
              <w:bottom w:val="single" w:sz="4" w:space="0" w:color="auto"/>
            </w:tcBorders>
          </w:tcPr>
          <w:p w14:paraId="63A96A1C" w14:textId="77777777" w:rsidR="00914C18" w:rsidRDefault="00914C18" w:rsidP="00241E79">
            <w:pPr>
              <w:keepNext w:val="0"/>
              <w:spacing w:after="0"/>
            </w:pPr>
            <w:r>
              <w:t>Hours</w:t>
            </w:r>
          </w:p>
        </w:tc>
        <w:tc>
          <w:tcPr>
            <w:tcW w:w="1554" w:type="dxa"/>
            <w:tcBorders>
              <w:bottom w:val="single" w:sz="4" w:space="0" w:color="auto"/>
            </w:tcBorders>
          </w:tcPr>
          <w:p w14:paraId="7558999F" w14:textId="77777777" w:rsidR="00914C18" w:rsidRDefault="00914C18" w:rsidP="00241E79">
            <w:pPr>
              <w:keepNext w:val="0"/>
              <w:spacing w:after="0"/>
            </w:pPr>
            <w:r>
              <w:t>$116</w:t>
            </w:r>
          </w:p>
        </w:tc>
        <w:tc>
          <w:tcPr>
            <w:tcW w:w="1555" w:type="dxa"/>
            <w:tcBorders>
              <w:bottom w:val="single" w:sz="4" w:space="0" w:color="auto"/>
              <w:right w:val="single" w:sz="12" w:space="0" w:color="auto"/>
            </w:tcBorders>
          </w:tcPr>
          <w:p w14:paraId="630A66B7" w14:textId="77777777" w:rsidR="00914C18" w:rsidRDefault="00914C18" w:rsidP="00241E79">
            <w:pPr>
              <w:keepNext w:val="0"/>
              <w:spacing w:after="0"/>
            </w:pPr>
            <w:r>
              <w:t>$9,048</w:t>
            </w:r>
          </w:p>
        </w:tc>
      </w:tr>
      <w:tr w:rsidR="00914C18" w14:paraId="5DD3C61F" w14:textId="77777777" w:rsidTr="00914C18">
        <w:tc>
          <w:tcPr>
            <w:tcW w:w="1557" w:type="dxa"/>
            <w:tcBorders>
              <w:top w:val="single" w:sz="4" w:space="0" w:color="auto"/>
              <w:left w:val="single" w:sz="12" w:space="0" w:color="auto"/>
            </w:tcBorders>
          </w:tcPr>
          <w:p w14:paraId="7F8AC8F4" w14:textId="77777777" w:rsidR="00914C18" w:rsidRDefault="00914C18" w:rsidP="00241E79">
            <w:pPr>
              <w:keepNext w:val="0"/>
              <w:spacing w:after="0"/>
            </w:pPr>
            <w:r>
              <w:t>Material Disposal</w:t>
            </w:r>
          </w:p>
        </w:tc>
        <w:tc>
          <w:tcPr>
            <w:tcW w:w="1556" w:type="dxa"/>
            <w:tcBorders>
              <w:top w:val="single" w:sz="4" w:space="0" w:color="auto"/>
            </w:tcBorders>
          </w:tcPr>
          <w:p w14:paraId="0A4C443C" w14:textId="77777777" w:rsidR="00914C18" w:rsidRDefault="00914C18" w:rsidP="00241E79">
            <w:pPr>
              <w:keepNext w:val="0"/>
              <w:spacing w:after="0"/>
            </w:pPr>
          </w:p>
        </w:tc>
        <w:tc>
          <w:tcPr>
            <w:tcW w:w="1554" w:type="dxa"/>
            <w:tcBorders>
              <w:top w:val="single" w:sz="4" w:space="0" w:color="auto"/>
            </w:tcBorders>
          </w:tcPr>
          <w:p w14:paraId="2AE2748F" w14:textId="77777777" w:rsidR="00914C18" w:rsidRDefault="00914C18" w:rsidP="00241E79">
            <w:pPr>
              <w:keepNext w:val="0"/>
              <w:spacing w:after="0"/>
            </w:pPr>
            <w:r>
              <w:t>2</w:t>
            </w:r>
          </w:p>
        </w:tc>
        <w:tc>
          <w:tcPr>
            <w:tcW w:w="1554" w:type="dxa"/>
            <w:tcBorders>
              <w:top w:val="single" w:sz="4" w:space="0" w:color="auto"/>
            </w:tcBorders>
          </w:tcPr>
          <w:p w14:paraId="4C9E65B8" w14:textId="77777777" w:rsidR="00914C18" w:rsidRDefault="00914C18" w:rsidP="00241E79">
            <w:pPr>
              <w:keepNext w:val="0"/>
              <w:spacing w:after="0"/>
            </w:pPr>
            <w:r>
              <w:t>Tons</w:t>
            </w:r>
          </w:p>
        </w:tc>
        <w:tc>
          <w:tcPr>
            <w:tcW w:w="1554" w:type="dxa"/>
            <w:tcBorders>
              <w:top w:val="single" w:sz="4" w:space="0" w:color="auto"/>
            </w:tcBorders>
          </w:tcPr>
          <w:p w14:paraId="73B12087" w14:textId="77777777" w:rsidR="00914C18" w:rsidRDefault="00914C18" w:rsidP="00241E79">
            <w:pPr>
              <w:keepNext w:val="0"/>
              <w:spacing w:after="0"/>
            </w:pPr>
            <w:r>
              <w:t>$38</w:t>
            </w:r>
          </w:p>
        </w:tc>
        <w:tc>
          <w:tcPr>
            <w:tcW w:w="1555" w:type="dxa"/>
            <w:tcBorders>
              <w:top w:val="single" w:sz="4" w:space="0" w:color="auto"/>
              <w:right w:val="single" w:sz="12" w:space="0" w:color="auto"/>
            </w:tcBorders>
          </w:tcPr>
          <w:p w14:paraId="6D39CF54" w14:textId="77777777" w:rsidR="00914C18" w:rsidRDefault="00914C18" w:rsidP="00241E79">
            <w:pPr>
              <w:keepNext w:val="0"/>
              <w:spacing w:after="0"/>
            </w:pPr>
            <w:r>
              <w:t>$76</w:t>
            </w:r>
          </w:p>
        </w:tc>
      </w:tr>
      <w:tr w:rsidR="00914C18" w14:paraId="53874C5A" w14:textId="77777777" w:rsidTr="00914C18">
        <w:tc>
          <w:tcPr>
            <w:tcW w:w="7775" w:type="dxa"/>
            <w:gridSpan w:val="5"/>
            <w:tcBorders>
              <w:top w:val="single" w:sz="4" w:space="0" w:color="auto"/>
              <w:left w:val="single" w:sz="12" w:space="0" w:color="auto"/>
            </w:tcBorders>
          </w:tcPr>
          <w:p w14:paraId="20646FCD" w14:textId="77777777" w:rsidR="00914C18" w:rsidRDefault="00914C18" w:rsidP="00241E79">
            <w:pPr>
              <w:keepNext w:val="0"/>
              <w:spacing w:after="0"/>
              <w:jc w:val="right"/>
            </w:pPr>
            <w:r>
              <w:t>Total 2-Year Maintenance Cost</w:t>
            </w:r>
          </w:p>
        </w:tc>
        <w:tc>
          <w:tcPr>
            <w:tcW w:w="1555" w:type="dxa"/>
            <w:tcBorders>
              <w:top w:val="single" w:sz="4" w:space="0" w:color="auto"/>
              <w:right w:val="single" w:sz="12" w:space="0" w:color="auto"/>
            </w:tcBorders>
          </w:tcPr>
          <w:p w14:paraId="4821CB76" w14:textId="77777777" w:rsidR="00914C18" w:rsidRDefault="00914C18" w:rsidP="00241E79">
            <w:pPr>
              <w:keepNext w:val="0"/>
              <w:spacing w:after="0"/>
            </w:pPr>
            <w:r>
              <w:t>$12,088</w:t>
            </w:r>
          </w:p>
        </w:tc>
      </w:tr>
      <w:tr w:rsidR="00914C18" w14:paraId="0A8176B6" w14:textId="77777777" w:rsidTr="00914C18">
        <w:tc>
          <w:tcPr>
            <w:tcW w:w="7775" w:type="dxa"/>
            <w:gridSpan w:val="5"/>
            <w:tcBorders>
              <w:left w:val="single" w:sz="12" w:space="0" w:color="auto"/>
            </w:tcBorders>
          </w:tcPr>
          <w:p w14:paraId="0888F469" w14:textId="77777777" w:rsidR="00914C18" w:rsidRDefault="00914C18" w:rsidP="00241E79">
            <w:pPr>
              <w:keepNext w:val="0"/>
              <w:spacing w:after="0"/>
              <w:jc w:val="right"/>
            </w:pPr>
            <w:r>
              <w:t>2-Year Equivalent Uniform Annual (EUAC) Cost</w:t>
            </w:r>
          </w:p>
        </w:tc>
        <w:tc>
          <w:tcPr>
            <w:tcW w:w="1555" w:type="dxa"/>
            <w:tcBorders>
              <w:right w:val="single" w:sz="12" w:space="0" w:color="auto"/>
            </w:tcBorders>
          </w:tcPr>
          <w:p w14:paraId="09152036" w14:textId="77777777" w:rsidR="00914C18" w:rsidRDefault="00914C18" w:rsidP="00241E79">
            <w:pPr>
              <w:keepNext w:val="0"/>
              <w:spacing w:after="0"/>
            </w:pPr>
            <w:r>
              <w:t>$6599</w:t>
            </w:r>
          </w:p>
        </w:tc>
      </w:tr>
      <w:tr w:rsidR="00914C18" w14:paraId="0A5BA280" w14:textId="77777777" w:rsidTr="00914C18">
        <w:tc>
          <w:tcPr>
            <w:tcW w:w="7775" w:type="dxa"/>
            <w:gridSpan w:val="5"/>
            <w:tcBorders>
              <w:left w:val="single" w:sz="12" w:space="0" w:color="auto"/>
              <w:bottom w:val="single" w:sz="12" w:space="0" w:color="auto"/>
            </w:tcBorders>
          </w:tcPr>
          <w:p w14:paraId="23B3D559" w14:textId="77777777" w:rsidR="00914C18" w:rsidRDefault="00914C18" w:rsidP="00241E79">
            <w:pPr>
              <w:keepNext w:val="0"/>
              <w:spacing w:after="0"/>
              <w:jc w:val="right"/>
            </w:pPr>
            <w:r>
              <w:t xml:space="preserve">Total EUAC </w:t>
            </w:r>
          </w:p>
        </w:tc>
        <w:tc>
          <w:tcPr>
            <w:tcW w:w="1555" w:type="dxa"/>
            <w:tcBorders>
              <w:bottom w:val="single" w:sz="12" w:space="0" w:color="auto"/>
              <w:right w:val="single" w:sz="12" w:space="0" w:color="auto"/>
            </w:tcBorders>
          </w:tcPr>
          <w:p w14:paraId="450C77C5" w14:textId="77777777" w:rsidR="00914C18" w:rsidRDefault="00914C18" w:rsidP="00241E79">
            <w:pPr>
              <w:keepNext w:val="0"/>
              <w:spacing w:after="0"/>
            </w:pPr>
            <w:r>
              <w:t>$6,599</w:t>
            </w:r>
          </w:p>
        </w:tc>
      </w:tr>
    </w:tbl>
    <w:p w14:paraId="7D1AF153" w14:textId="77777777" w:rsidR="00914C18" w:rsidRPr="003F31C2" w:rsidRDefault="00914C18" w:rsidP="00914C18">
      <w:pPr>
        <w:keepNext w:val="0"/>
        <w:rPr>
          <w:rFonts w:cs="Arial"/>
          <w:highlight w:val="yellow"/>
        </w:rPr>
      </w:pPr>
      <w:r w:rsidRPr="000E0506">
        <w:lastRenderedPageBreak/>
        <w:t xml:space="preserve">Construction of this facility </w:t>
      </w:r>
      <w:r>
        <w:t>increased</w:t>
      </w:r>
      <w:r w:rsidRPr="000E0506">
        <w:t xml:space="preserve"> the </w:t>
      </w:r>
      <w:r>
        <w:t>C</w:t>
      </w:r>
      <w:r w:rsidRPr="000E0506">
        <w:t xml:space="preserve">ity’s maintenance costs and a maintenance surcharge will be applied </w:t>
      </w:r>
      <w:r>
        <w:t>to Program participants</w:t>
      </w:r>
      <w:r w:rsidRPr="000E0506">
        <w:t>.</w:t>
      </w:r>
      <w:r>
        <w:t xml:space="preserve">  The A Street Facility stormwater treatment and </w:t>
      </w:r>
      <w:r w:rsidRPr="000E0506">
        <w:t xml:space="preserve">maintenance normalized unit cost </w:t>
      </w:r>
      <w:r>
        <w:t xml:space="preserve">will be included when determining the overall program costs (see </w:t>
      </w:r>
      <w:r w:rsidRPr="00D014C8">
        <w:t>Section 3.4).</w:t>
      </w:r>
    </w:p>
    <w:p w14:paraId="5819CD28" w14:textId="77777777" w:rsidR="00914C18" w:rsidRPr="00914C18" w:rsidRDefault="00914C18" w:rsidP="00914C18">
      <w:pPr>
        <w:pStyle w:val="Heading2"/>
      </w:pPr>
      <w:bookmarkStart w:id="20" w:name="_Toc112909310"/>
      <w:bookmarkStart w:id="21" w:name="_Toc112919403"/>
      <w:r w:rsidRPr="00914C18">
        <w:t>3.4 Total Stormwater Treatment Mitigation Capacity Available for In-Basin Transfer - Foss Watershed</w:t>
      </w:r>
      <w:bookmarkEnd w:id="20"/>
      <w:bookmarkEnd w:id="21"/>
    </w:p>
    <w:p w14:paraId="70E06872" w14:textId="77777777" w:rsidR="00914C18" w:rsidRDefault="00914C18" w:rsidP="00914C18">
      <w:pPr>
        <w:keepLines/>
      </w:pPr>
      <w:r w:rsidRPr="000E0506">
        <w:t xml:space="preserve">The </w:t>
      </w:r>
      <w:r>
        <w:t>stormwater treatment</w:t>
      </w:r>
      <w:r w:rsidRPr="000E0506">
        <w:t xml:space="preserve"> mitigation </w:t>
      </w:r>
      <w:r>
        <w:t>capacity</w:t>
      </w:r>
      <w:r w:rsidRPr="000E0506">
        <w:t xml:space="preserve"> </w:t>
      </w:r>
      <w:r w:rsidRPr="000E0506">
        <w:rPr>
          <w:rFonts w:cs="Arial"/>
          <w:szCs w:val="24"/>
        </w:rPr>
        <w:t xml:space="preserve">available </w:t>
      </w:r>
      <w:r>
        <w:rPr>
          <w:rFonts w:cs="Arial"/>
          <w:szCs w:val="24"/>
        </w:rPr>
        <w:t>for new development and redevelopment projects is limited to the amount of pollution generating surfaces contributing to the facility as shown in Table 3-10 below.</w:t>
      </w:r>
      <w:r w:rsidRPr="000E0506">
        <w:rPr>
          <w:rFonts w:cs="Arial"/>
          <w:szCs w:val="24"/>
        </w:rPr>
        <w:t xml:space="preserve"> </w:t>
      </w:r>
      <w:r>
        <w:t xml:space="preserve"> </w:t>
      </w:r>
    </w:p>
    <w:tbl>
      <w:tblPr>
        <w:tblStyle w:val="TableGrid"/>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6655"/>
        <w:gridCol w:w="1961"/>
      </w:tblGrid>
      <w:tr w:rsidR="00914C18" w:rsidRPr="007131B4" w14:paraId="582A3A93" w14:textId="77777777" w:rsidTr="00241E79">
        <w:trPr>
          <w:cantSplit/>
          <w:trHeight w:val="492"/>
          <w:jc w:val="center"/>
        </w:trPr>
        <w:tc>
          <w:tcPr>
            <w:tcW w:w="8616" w:type="dxa"/>
            <w:gridSpan w:val="2"/>
            <w:tcBorders>
              <w:top w:val="single" w:sz="12" w:space="0" w:color="auto"/>
              <w:left w:val="single" w:sz="12" w:space="0" w:color="auto"/>
              <w:bottom w:val="single" w:sz="8" w:space="0" w:color="auto"/>
              <w:right w:val="single" w:sz="12" w:space="0" w:color="auto"/>
            </w:tcBorders>
            <w:shd w:val="clear" w:color="auto" w:fill="BFBFBF" w:themeFill="background1" w:themeFillShade="BF"/>
            <w:vAlign w:val="center"/>
          </w:tcPr>
          <w:p w14:paraId="0AFE4859" w14:textId="77777777" w:rsidR="00914C18" w:rsidRPr="00D520BD" w:rsidRDefault="00914C18" w:rsidP="00241E79">
            <w:pPr>
              <w:keepNext w:val="0"/>
              <w:spacing w:after="0"/>
              <w:jc w:val="center"/>
              <w:rPr>
                <w:b/>
              </w:rPr>
            </w:pPr>
            <w:r w:rsidRPr="00D520BD">
              <w:rPr>
                <w:b/>
              </w:rPr>
              <w:t xml:space="preserve">Table </w:t>
            </w:r>
            <w:r>
              <w:rPr>
                <w:b/>
              </w:rPr>
              <w:t>3-10</w:t>
            </w:r>
            <w:r w:rsidRPr="00D520BD">
              <w:rPr>
                <w:b/>
              </w:rPr>
              <w:t xml:space="preserve"> – </w:t>
            </w:r>
            <w:r>
              <w:rPr>
                <w:b/>
              </w:rPr>
              <w:t xml:space="preserve">Stormwater Treatment </w:t>
            </w:r>
            <w:r w:rsidRPr="00D520BD">
              <w:rPr>
                <w:b/>
              </w:rPr>
              <w:t>Mitigation Capacity Available</w:t>
            </w:r>
          </w:p>
        </w:tc>
      </w:tr>
      <w:tr w:rsidR="00914C18" w:rsidRPr="007131B4" w14:paraId="4967945E" w14:textId="77777777" w:rsidTr="00241E79">
        <w:trPr>
          <w:cantSplit/>
          <w:trHeight w:val="492"/>
          <w:jc w:val="center"/>
        </w:trPr>
        <w:tc>
          <w:tcPr>
            <w:tcW w:w="6655" w:type="dxa"/>
            <w:tcBorders>
              <w:top w:val="single" w:sz="8" w:space="0" w:color="auto"/>
              <w:left w:val="single" w:sz="12" w:space="0" w:color="auto"/>
            </w:tcBorders>
            <w:vAlign w:val="center"/>
          </w:tcPr>
          <w:p w14:paraId="6715F4BD" w14:textId="77777777" w:rsidR="00914C18" w:rsidRPr="00166B0C" w:rsidRDefault="00914C18" w:rsidP="00241E79">
            <w:pPr>
              <w:keepNext w:val="0"/>
              <w:spacing w:after="0"/>
              <w:rPr>
                <w:b/>
              </w:rPr>
            </w:pPr>
            <w:r w:rsidRPr="00166B0C">
              <w:rPr>
                <w:b/>
              </w:rPr>
              <w:t>Type of Surface and Treatment</w:t>
            </w:r>
          </w:p>
        </w:tc>
        <w:tc>
          <w:tcPr>
            <w:tcW w:w="1961" w:type="dxa"/>
            <w:tcBorders>
              <w:top w:val="single" w:sz="8" w:space="0" w:color="auto"/>
              <w:bottom w:val="single" w:sz="4" w:space="0" w:color="auto"/>
              <w:right w:val="single" w:sz="12" w:space="0" w:color="auto"/>
            </w:tcBorders>
            <w:vAlign w:val="center"/>
          </w:tcPr>
          <w:p w14:paraId="505AE09C" w14:textId="77777777" w:rsidR="00914C18" w:rsidRPr="00166B0C" w:rsidDel="00CA1385" w:rsidRDefault="00914C18" w:rsidP="00241E79">
            <w:pPr>
              <w:keepNext w:val="0"/>
              <w:spacing w:after="0"/>
              <w:jc w:val="center"/>
              <w:rPr>
                <w:b/>
              </w:rPr>
            </w:pPr>
            <w:r w:rsidRPr="00166B0C">
              <w:rPr>
                <w:b/>
              </w:rPr>
              <w:t>Acres</w:t>
            </w:r>
          </w:p>
        </w:tc>
      </w:tr>
      <w:tr w:rsidR="00914C18" w:rsidRPr="007131B4" w14:paraId="2570E789" w14:textId="77777777" w:rsidTr="00241E79">
        <w:trPr>
          <w:cantSplit/>
          <w:trHeight w:val="354"/>
          <w:jc w:val="center"/>
        </w:trPr>
        <w:tc>
          <w:tcPr>
            <w:tcW w:w="6655" w:type="dxa"/>
            <w:tcBorders>
              <w:left w:val="single" w:sz="12" w:space="0" w:color="auto"/>
            </w:tcBorders>
            <w:shd w:val="clear" w:color="auto" w:fill="D9D9D9" w:themeFill="background1" w:themeFillShade="D9"/>
            <w:vAlign w:val="center"/>
          </w:tcPr>
          <w:p w14:paraId="25B3AFDE" w14:textId="77777777" w:rsidR="00914C18" w:rsidRPr="00D520BD" w:rsidRDefault="00914C18" w:rsidP="00241E79">
            <w:pPr>
              <w:keepNext w:val="0"/>
              <w:spacing w:after="0"/>
              <w:ind w:left="720"/>
            </w:pPr>
            <w:r>
              <w:t>Total Mitigation Capacity Available (Pollution Generating Impervious and Pollution Generating Pervious Areas) – Basic and Enhanced Treatment</w:t>
            </w:r>
          </w:p>
        </w:tc>
        <w:tc>
          <w:tcPr>
            <w:tcW w:w="1961" w:type="dxa"/>
            <w:tcBorders>
              <w:top w:val="single" w:sz="4" w:space="0" w:color="auto"/>
              <w:bottom w:val="single" w:sz="4" w:space="0" w:color="auto"/>
              <w:right w:val="single" w:sz="12" w:space="0" w:color="auto"/>
            </w:tcBorders>
            <w:shd w:val="clear" w:color="auto" w:fill="D9D9D9" w:themeFill="background1" w:themeFillShade="D9"/>
            <w:vAlign w:val="center"/>
          </w:tcPr>
          <w:p w14:paraId="796EA9B1" w14:textId="77777777" w:rsidR="00914C18" w:rsidRDefault="00914C18" w:rsidP="00241E79">
            <w:pPr>
              <w:keepNext w:val="0"/>
              <w:spacing w:after="0"/>
              <w:jc w:val="center"/>
            </w:pPr>
            <w:r>
              <w:t>99.98</w:t>
            </w:r>
          </w:p>
        </w:tc>
      </w:tr>
      <w:tr w:rsidR="00914C18" w:rsidRPr="007131B4" w14:paraId="1E71D64E" w14:textId="77777777" w:rsidTr="00241E79">
        <w:trPr>
          <w:cantSplit/>
          <w:trHeight w:val="354"/>
          <w:jc w:val="center"/>
        </w:trPr>
        <w:tc>
          <w:tcPr>
            <w:tcW w:w="6655" w:type="dxa"/>
            <w:tcBorders>
              <w:left w:val="single" w:sz="12" w:space="0" w:color="auto"/>
            </w:tcBorders>
            <w:vAlign w:val="center"/>
          </w:tcPr>
          <w:p w14:paraId="776F2C89" w14:textId="77777777" w:rsidR="00914C18" w:rsidRPr="00D520BD" w:rsidRDefault="00914C18" w:rsidP="00241E79">
            <w:pPr>
              <w:keepNext w:val="0"/>
              <w:spacing w:after="0"/>
              <w:ind w:left="1440"/>
            </w:pPr>
            <w:r>
              <w:t xml:space="preserve">Mitigation Capacity Available for Pollution Generating Impervious Surfaces Only </w:t>
            </w:r>
          </w:p>
        </w:tc>
        <w:tc>
          <w:tcPr>
            <w:tcW w:w="1961" w:type="dxa"/>
            <w:tcBorders>
              <w:top w:val="single" w:sz="4" w:space="0" w:color="auto"/>
              <w:bottom w:val="single" w:sz="4" w:space="0" w:color="auto"/>
              <w:right w:val="single" w:sz="12" w:space="0" w:color="auto"/>
            </w:tcBorders>
            <w:vAlign w:val="center"/>
          </w:tcPr>
          <w:p w14:paraId="7F0C85B1" w14:textId="77777777" w:rsidR="00914C18" w:rsidRDefault="00914C18" w:rsidP="00241E79">
            <w:pPr>
              <w:keepNext w:val="0"/>
              <w:spacing w:after="0"/>
              <w:jc w:val="center"/>
            </w:pPr>
            <w:r>
              <w:t>58.21</w:t>
            </w:r>
          </w:p>
        </w:tc>
      </w:tr>
      <w:tr w:rsidR="00914C18" w:rsidRPr="007131B4" w14:paraId="43979FC4" w14:textId="77777777" w:rsidTr="00241E79">
        <w:trPr>
          <w:cantSplit/>
          <w:trHeight w:val="354"/>
          <w:jc w:val="center"/>
        </w:trPr>
        <w:tc>
          <w:tcPr>
            <w:tcW w:w="6655" w:type="dxa"/>
            <w:tcBorders>
              <w:left w:val="single" w:sz="12" w:space="0" w:color="auto"/>
            </w:tcBorders>
            <w:vAlign w:val="center"/>
          </w:tcPr>
          <w:p w14:paraId="103743AF" w14:textId="77777777" w:rsidR="00914C18" w:rsidRPr="00D520BD" w:rsidRDefault="00914C18" w:rsidP="00241E79">
            <w:pPr>
              <w:keepNext w:val="0"/>
              <w:spacing w:after="0"/>
              <w:ind w:left="1440"/>
            </w:pPr>
            <w:r>
              <w:t>Mitigation Capacity Available for Pollution Generating Pervious Surfaces Only</w:t>
            </w:r>
          </w:p>
        </w:tc>
        <w:tc>
          <w:tcPr>
            <w:tcW w:w="1961" w:type="dxa"/>
            <w:tcBorders>
              <w:top w:val="single" w:sz="4" w:space="0" w:color="auto"/>
              <w:bottom w:val="single" w:sz="4" w:space="0" w:color="auto"/>
              <w:right w:val="single" w:sz="12" w:space="0" w:color="auto"/>
            </w:tcBorders>
            <w:vAlign w:val="center"/>
          </w:tcPr>
          <w:p w14:paraId="332C3FC8" w14:textId="77777777" w:rsidR="00914C18" w:rsidRDefault="00914C18" w:rsidP="00241E79">
            <w:pPr>
              <w:keepNext w:val="0"/>
              <w:spacing w:after="0"/>
              <w:jc w:val="center"/>
            </w:pPr>
            <w:r>
              <w:t>41.76</w:t>
            </w:r>
          </w:p>
        </w:tc>
      </w:tr>
      <w:tr w:rsidR="00914C18" w:rsidRPr="007131B4" w14:paraId="7D292446" w14:textId="77777777" w:rsidTr="00241E79">
        <w:trPr>
          <w:cantSplit/>
          <w:trHeight w:val="354"/>
          <w:jc w:val="center"/>
        </w:trPr>
        <w:tc>
          <w:tcPr>
            <w:tcW w:w="6655" w:type="dxa"/>
            <w:tcBorders>
              <w:left w:val="single" w:sz="12" w:space="0" w:color="auto"/>
            </w:tcBorders>
            <w:shd w:val="clear" w:color="auto" w:fill="D9D9D9" w:themeFill="background1" w:themeFillShade="D9"/>
            <w:vAlign w:val="center"/>
          </w:tcPr>
          <w:p w14:paraId="2AD90051" w14:textId="77777777" w:rsidR="00914C18" w:rsidRPr="00D520BD" w:rsidRDefault="00914C18" w:rsidP="00241E79">
            <w:pPr>
              <w:keepNext w:val="0"/>
              <w:spacing w:after="0"/>
              <w:ind w:left="720"/>
            </w:pPr>
            <w:r>
              <w:t>Total Mitigation Capacity Available (Pollution Generating Impervious and Pollution Generating Pervious Areas) for Enhanced Treatment</w:t>
            </w:r>
            <w:r w:rsidRPr="00DF55E0">
              <w:rPr>
                <w:vertAlign w:val="superscript"/>
              </w:rPr>
              <w:t>1</w:t>
            </w:r>
          </w:p>
        </w:tc>
        <w:tc>
          <w:tcPr>
            <w:tcW w:w="1961" w:type="dxa"/>
            <w:tcBorders>
              <w:top w:val="single" w:sz="4" w:space="0" w:color="auto"/>
              <w:bottom w:val="single" w:sz="4" w:space="0" w:color="auto"/>
              <w:right w:val="single" w:sz="12" w:space="0" w:color="auto"/>
            </w:tcBorders>
            <w:shd w:val="clear" w:color="auto" w:fill="D9D9D9" w:themeFill="background1" w:themeFillShade="D9"/>
            <w:vAlign w:val="center"/>
          </w:tcPr>
          <w:p w14:paraId="61EDDC4B" w14:textId="77777777" w:rsidR="00914C18" w:rsidRPr="00D520BD" w:rsidRDefault="00914C18" w:rsidP="00241E79">
            <w:pPr>
              <w:keepNext w:val="0"/>
              <w:spacing w:after="0"/>
              <w:jc w:val="center"/>
            </w:pPr>
            <w:r>
              <w:t>37.67</w:t>
            </w:r>
          </w:p>
        </w:tc>
      </w:tr>
      <w:tr w:rsidR="00914C18" w:rsidRPr="007131B4" w14:paraId="1A9724BB" w14:textId="77777777" w:rsidTr="00241E79">
        <w:trPr>
          <w:cantSplit/>
          <w:trHeight w:val="354"/>
          <w:jc w:val="center"/>
        </w:trPr>
        <w:tc>
          <w:tcPr>
            <w:tcW w:w="6655" w:type="dxa"/>
            <w:tcBorders>
              <w:left w:val="single" w:sz="12" w:space="0" w:color="auto"/>
            </w:tcBorders>
            <w:vAlign w:val="center"/>
          </w:tcPr>
          <w:p w14:paraId="2E619B60" w14:textId="77777777" w:rsidR="00914C18" w:rsidRPr="00D520BD" w:rsidRDefault="00914C18" w:rsidP="00241E79">
            <w:pPr>
              <w:keepNext w:val="0"/>
              <w:spacing w:after="0"/>
              <w:ind w:left="1440"/>
            </w:pPr>
            <w:r>
              <w:t>Mitigation Capacity Available for Pollution Generating Impervious Surfaces for Enhanced Treatment</w:t>
            </w:r>
          </w:p>
        </w:tc>
        <w:tc>
          <w:tcPr>
            <w:tcW w:w="1961" w:type="dxa"/>
            <w:tcBorders>
              <w:top w:val="single" w:sz="4" w:space="0" w:color="auto"/>
              <w:bottom w:val="single" w:sz="4" w:space="0" w:color="auto"/>
              <w:right w:val="single" w:sz="12" w:space="0" w:color="auto"/>
            </w:tcBorders>
            <w:vAlign w:val="center"/>
          </w:tcPr>
          <w:p w14:paraId="719274C9" w14:textId="77777777" w:rsidR="00914C18" w:rsidRDefault="00914C18" w:rsidP="00241E79">
            <w:pPr>
              <w:keepNext w:val="0"/>
              <w:spacing w:after="0"/>
              <w:jc w:val="center"/>
            </w:pPr>
            <w:r>
              <w:t>17.73</w:t>
            </w:r>
          </w:p>
        </w:tc>
      </w:tr>
      <w:tr w:rsidR="00914C18" w:rsidRPr="007131B4" w14:paraId="5D4D9130" w14:textId="77777777" w:rsidTr="00241E79">
        <w:trPr>
          <w:cantSplit/>
          <w:trHeight w:val="354"/>
          <w:jc w:val="center"/>
        </w:trPr>
        <w:tc>
          <w:tcPr>
            <w:tcW w:w="6655" w:type="dxa"/>
            <w:tcBorders>
              <w:left w:val="single" w:sz="12" w:space="0" w:color="auto"/>
              <w:bottom w:val="single" w:sz="12" w:space="0" w:color="auto"/>
            </w:tcBorders>
            <w:vAlign w:val="center"/>
          </w:tcPr>
          <w:p w14:paraId="3368C804" w14:textId="77777777" w:rsidR="00914C18" w:rsidRPr="00D520BD" w:rsidRDefault="00914C18" w:rsidP="00241E79">
            <w:pPr>
              <w:keepNext w:val="0"/>
              <w:spacing w:after="0"/>
              <w:ind w:left="1440"/>
            </w:pPr>
            <w:r>
              <w:t>Mitigation Capacity Available for Pollution Generating Pervious Surfaces for Enhanced Treatment</w:t>
            </w:r>
          </w:p>
        </w:tc>
        <w:tc>
          <w:tcPr>
            <w:tcW w:w="1961" w:type="dxa"/>
            <w:tcBorders>
              <w:top w:val="single" w:sz="4" w:space="0" w:color="auto"/>
              <w:bottom w:val="single" w:sz="12" w:space="0" w:color="auto"/>
              <w:right w:val="single" w:sz="12" w:space="0" w:color="auto"/>
            </w:tcBorders>
            <w:vAlign w:val="center"/>
          </w:tcPr>
          <w:p w14:paraId="55CE1020" w14:textId="77777777" w:rsidR="00914C18" w:rsidRPr="00D520BD" w:rsidRDefault="00914C18" w:rsidP="00241E79">
            <w:pPr>
              <w:keepNext w:val="0"/>
              <w:spacing w:after="0"/>
              <w:jc w:val="center"/>
            </w:pPr>
            <w:r>
              <w:t>19.93</w:t>
            </w:r>
          </w:p>
        </w:tc>
      </w:tr>
    </w:tbl>
    <w:p w14:paraId="79C75D1E" w14:textId="7B396D29" w:rsidR="00465B3B" w:rsidRDefault="00914C18" w:rsidP="00914C18">
      <w:pPr>
        <w:spacing w:before="120" w:after="0"/>
        <w:ind w:left="360"/>
        <w:rPr>
          <w:sz w:val="20"/>
        </w:rPr>
      </w:pPr>
      <w:r w:rsidRPr="00DF55E0">
        <w:rPr>
          <w:sz w:val="20"/>
        </w:rPr>
        <w:t xml:space="preserve">Enhanced treatment facilities also provide basic treatment.  37.67 acres is included in the overall 99.98 acres of total mitigation capacity available.  </w:t>
      </w:r>
    </w:p>
    <w:p w14:paraId="3C6629F0" w14:textId="77777777" w:rsidR="00914C18" w:rsidRDefault="00914C18" w:rsidP="00914C18">
      <w:pPr>
        <w:keepNext w:val="0"/>
        <w:tabs>
          <w:tab w:val="left" w:pos="1380"/>
        </w:tabs>
        <w:kinsoku w:val="0"/>
        <w:overflowPunct w:val="0"/>
        <w:autoSpaceDE w:val="0"/>
        <w:autoSpaceDN w:val="0"/>
        <w:adjustRightInd w:val="0"/>
        <w:spacing w:before="120" w:after="0"/>
      </w:pPr>
      <w:r>
        <w:t xml:space="preserve">As the actual </w:t>
      </w:r>
      <w:r w:rsidRPr="000E0506">
        <w:t>pollution generating surfaces draining to the facilit</w:t>
      </w:r>
      <w:r>
        <w:t xml:space="preserve">ies change with new development and redevelopment, the stormwater treatment </w:t>
      </w:r>
      <w:r w:rsidRPr="000E0506">
        <w:t xml:space="preserve">mitigation </w:t>
      </w:r>
      <w:r>
        <w:t xml:space="preserve">capacity for each type of surface will be recalculated using the methods herein.  </w:t>
      </w:r>
      <w:r w:rsidRPr="000E0506">
        <w:t xml:space="preserve">The </w:t>
      </w:r>
      <w:r>
        <w:t xml:space="preserve">stormwater treatment </w:t>
      </w:r>
      <w:r w:rsidRPr="000E0506">
        <w:t xml:space="preserve">mitigation </w:t>
      </w:r>
      <w:r>
        <w:t>capacity may not exceed the impervious and pervious surfaces for</w:t>
      </w:r>
      <w:r w:rsidRPr="000E0506">
        <w:t xml:space="preserve"> </w:t>
      </w:r>
      <w:r>
        <w:t>the full build-out</w:t>
      </w:r>
      <w:r w:rsidRPr="000E0506">
        <w:t xml:space="preserve"> drainage area</w:t>
      </w:r>
      <w:r>
        <w:t>s for the Ferry Street, A Street and UWT Regional Treatment Facilities.</w:t>
      </w:r>
    </w:p>
    <w:p w14:paraId="651DC1EB" w14:textId="77777777" w:rsidR="00914C18" w:rsidRPr="00465B3B" w:rsidRDefault="00914C18" w:rsidP="00914C18">
      <w:pPr>
        <w:spacing w:before="120" w:after="0"/>
        <w:ind w:left="360"/>
      </w:pPr>
    </w:p>
    <w:sectPr w:rsidR="00914C18" w:rsidRPr="00465B3B" w:rsidSect="008953AF">
      <w:pgSz w:w="12240" w:h="15840"/>
      <w:pgMar w:top="1440" w:right="1440" w:bottom="540" w:left="1440" w:header="720" w:footer="52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FD6CB" w14:textId="77777777" w:rsidR="00E05ECA" w:rsidRDefault="00E05ECA" w:rsidP="00C26692">
      <w:pPr>
        <w:spacing w:after="0"/>
      </w:pPr>
      <w:r>
        <w:separator/>
      </w:r>
    </w:p>
  </w:endnote>
  <w:endnote w:type="continuationSeparator" w:id="0">
    <w:p w14:paraId="11AC290F" w14:textId="77777777" w:rsidR="00E05ECA" w:rsidRDefault="00E05ECA" w:rsidP="00C266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Calibri">
    <w:panose1 w:val="020F0502020204030204"/>
    <w:charset w:val="00"/>
    <w:family w:val="swiss"/>
    <w:pitch w:val="variable"/>
    <w:sig w:usb0="E1002AFF" w:usb1="4000ACF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4AA73" w14:textId="70FBCD93" w:rsidR="00C26692" w:rsidRPr="00C26692" w:rsidRDefault="00C26692" w:rsidP="00C266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B44C8" w14:textId="77777777" w:rsidR="00C26692" w:rsidRDefault="00C26692" w:rsidP="00C26692">
    <w:pPr>
      <w:pBdr>
        <w:top w:val="double" w:sz="4" w:space="1" w:color="auto"/>
      </w:pBdr>
      <w:tabs>
        <w:tab w:val="center" w:pos="4680"/>
        <w:tab w:val="right" w:pos="9360"/>
      </w:tabs>
      <w:spacing w:after="0"/>
      <w:rPr>
        <w:i/>
        <w:sz w:val="18"/>
        <w:szCs w:val="18"/>
      </w:rPr>
    </w:pPr>
    <w:r>
      <w:rPr>
        <w:i/>
        <w:sz w:val="18"/>
        <w:szCs w:val="18"/>
      </w:rPr>
      <w:t xml:space="preserve">City of Tacoma </w:t>
    </w:r>
    <w:r>
      <w:rPr>
        <w:i/>
        <w:sz w:val="18"/>
        <w:szCs w:val="18"/>
      </w:rPr>
      <w:tab/>
      <w:t>Regional Stormwater Facility Plan</w:t>
    </w:r>
    <w:r>
      <w:rPr>
        <w:i/>
        <w:sz w:val="18"/>
        <w:szCs w:val="18"/>
      </w:rPr>
      <w:tab/>
    </w:r>
    <w:r w:rsidRPr="005E4CF7">
      <w:rPr>
        <w:i/>
        <w:sz w:val="18"/>
        <w:szCs w:val="18"/>
      </w:rPr>
      <w:fldChar w:fldCharType="begin"/>
    </w:r>
    <w:r w:rsidRPr="005E4CF7">
      <w:rPr>
        <w:i/>
        <w:sz w:val="18"/>
        <w:szCs w:val="18"/>
      </w:rPr>
      <w:instrText xml:space="preserve"> PAGE   \* MERGEFORMAT </w:instrText>
    </w:r>
    <w:r w:rsidRPr="005E4CF7">
      <w:rPr>
        <w:i/>
        <w:sz w:val="18"/>
        <w:szCs w:val="18"/>
      </w:rPr>
      <w:fldChar w:fldCharType="separate"/>
    </w:r>
    <w:r>
      <w:rPr>
        <w:i/>
        <w:sz w:val="18"/>
        <w:szCs w:val="18"/>
      </w:rPr>
      <w:t>1</w:t>
    </w:r>
    <w:r w:rsidRPr="005E4CF7">
      <w:rPr>
        <w:i/>
        <w:noProof/>
        <w:sz w:val="18"/>
        <w:szCs w:val="18"/>
      </w:rPr>
      <w:fldChar w:fldCharType="end"/>
    </w:r>
  </w:p>
  <w:p w14:paraId="7962EA81" w14:textId="4CFD44BE" w:rsidR="00C26692" w:rsidRPr="00C26692" w:rsidRDefault="00C26692" w:rsidP="00C26692">
    <w:pPr>
      <w:pBdr>
        <w:top w:val="double" w:sz="4" w:space="1" w:color="auto"/>
      </w:pBdr>
      <w:tabs>
        <w:tab w:val="center" w:pos="4680"/>
        <w:tab w:val="right" w:pos="9360"/>
      </w:tabs>
      <w:spacing w:after="0"/>
      <w:rPr>
        <w:i/>
        <w:sz w:val="18"/>
        <w:szCs w:val="18"/>
      </w:rPr>
    </w:pPr>
    <w:r>
      <w:rPr>
        <w:i/>
        <w:sz w:val="18"/>
        <w:szCs w:val="18"/>
      </w:rPr>
      <w:tab/>
      <w:t>Attachment 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31322" w14:textId="541A7CA5" w:rsidR="00C26692" w:rsidRPr="00C26692" w:rsidRDefault="00C26692" w:rsidP="00C26692">
    <w:pPr>
      <w:tabs>
        <w:tab w:val="center" w:pos="4680"/>
        <w:tab w:val="right" w:pos="9360"/>
      </w:tabs>
      <w:spacing w:after="0"/>
      <w:rPr>
        <w:i/>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E0629" w14:textId="7596FDF4" w:rsidR="00C26692" w:rsidRDefault="00C26692" w:rsidP="00C26692">
    <w:pPr>
      <w:pBdr>
        <w:top w:val="double" w:sz="4" w:space="1" w:color="auto"/>
      </w:pBdr>
      <w:tabs>
        <w:tab w:val="center" w:pos="4680"/>
        <w:tab w:val="right" w:pos="9360"/>
      </w:tabs>
      <w:spacing w:after="0"/>
      <w:rPr>
        <w:i/>
        <w:sz w:val="18"/>
        <w:szCs w:val="18"/>
      </w:rPr>
    </w:pPr>
    <w:r>
      <w:rPr>
        <w:i/>
        <w:sz w:val="18"/>
        <w:szCs w:val="18"/>
      </w:rPr>
      <w:t xml:space="preserve">City of Tacoma </w:t>
    </w:r>
    <w:r>
      <w:rPr>
        <w:i/>
        <w:sz w:val="18"/>
        <w:szCs w:val="18"/>
      </w:rPr>
      <w:tab/>
      <w:t>Regional Stormwater Facility Plan</w:t>
    </w:r>
    <w:r>
      <w:rPr>
        <w:i/>
        <w:sz w:val="18"/>
        <w:szCs w:val="18"/>
      </w:rPr>
      <w:tab/>
    </w:r>
    <w:r w:rsidR="00F929F2" w:rsidRPr="00F929F2">
      <w:rPr>
        <w:i/>
        <w:sz w:val="18"/>
        <w:szCs w:val="18"/>
      </w:rPr>
      <w:fldChar w:fldCharType="begin"/>
    </w:r>
    <w:r w:rsidR="00F929F2" w:rsidRPr="00F929F2">
      <w:rPr>
        <w:i/>
        <w:sz w:val="18"/>
        <w:szCs w:val="18"/>
      </w:rPr>
      <w:instrText xml:space="preserve"> PAGE   \* MERGEFORMAT </w:instrText>
    </w:r>
    <w:r w:rsidR="00F929F2" w:rsidRPr="00F929F2">
      <w:rPr>
        <w:i/>
        <w:sz w:val="18"/>
        <w:szCs w:val="18"/>
      </w:rPr>
      <w:fldChar w:fldCharType="separate"/>
    </w:r>
    <w:r w:rsidR="00F929F2" w:rsidRPr="00F929F2">
      <w:rPr>
        <w:i/>
        <w:noProof/>
        <w:sz w:val="18"/>
        <w:szCs w:val="18"/>
      </w:rPr>
      <w:t>1</w:t>
    </w:r>
    <w:r w:rsidR="00F929F2" w:rsidRPr="00F929F2">
      <w:rPr>
        <w:i/>
        <w:noProof/>
        <w:sz w:val="18"/>
        <w:szCs w:val="18"/>
      </w:rPr>
      <w:fldChar w:fldCharType="end"/>
    </w:r>
  </w:p>
  <w:p w14:paraId="046CB9BC" w14:textId="4C7AE164" w:rsidR="00C26692" w:rsidRPr="00C26692" w:rsidRDefault="00C26692" w:rsidP="00C26692">
    <w:pPr>
      <w:pBdr>
        <w:top w:val="double" w:sz="4" w:space="1" w:color="auto"/>
      </w:pBdr>
      <w:tabs>
        <w:tab w:val="center" w:pos="4680"/>
        <w:tab w:val="right" w:pos="9360"/>
      </w:tabs>
      <w:spacing w:after="0"/>
      <w:rPr>
        <w:i/>
        <w:sz w:val="18"/>
        <w:szCs w:val="18"/>
      </w:rPr>
    </w:pPr>
    <w:r>
      <w:rPr>
        <w:i/>
        <w:sz w:val="18"/>
        <w:szCs w:val="18"/>
      </w:rPr>
      <w:tab/>
      <w:t>Attachment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9AFB3" w14:textId="77777777" w:rsidR="00E05ECA" w:rsidRDefault="00E05ECA" w:rsidP="00C26692">
      <w:pPr>
        <w:spacing w:after="0"/>
      </w:pPr>
      <w:r>
        <w:separator/>
      </w:r>
    </w:p>
  </w:footnote>
  <w:footnote w:type="continuationSeparator" w:id="0">
    <w:p w14:paraId="7D7A7077" w14:textId="77777777" w:rsidR="00E05ECA" w:rsidRDefault="00E05ECA" w:rsidP="00C26692">
      <w:pPr>
        <w:spacing w:after="0"/>
      </w:pPr>
      <w:r>
        <w:continuationSeparator/>
      </w:r>
    </w:p>
  </w:footnote>
  <w:footnote w:id="1">
    <w:p w14:paraId="0FCF845E" w14:textId="77777777" w:rsidR="00F929F2" w:rsidRDefault="00F929F2" w:rsidP="00F929F2">
      <w:pPr>
        <w:pStyle w:val="FootnoteText"/>
      </w:pPr>
      <w:r w:rsidRPr="00971E93">
        <w:rPr>
          <w:rStyle w:val="FootnoteReference"/>
        </w:rPr>
        <w:footnoteRef/>
      </w:r>
      <w:r w:rsidRPr="00971E93">
        <w:t xml:space="preserve"> The annualized cost is the capital recovery.  The capital recovery is the annual payment amount that would be needed to be collected to ensure there is sufficient income </w:t>
      </w:r>
      <w:proofErr w:type="gramStart"/>
      <w:r w:rsidRPr="00971E93">
        <w:t>in order to</w:t>
      </w:r>
      <w:proofErr w:type="gramEnd"/>
      <w:r w:rsidRPr="00971E93">
        <w:t xml:space="preserve"> pay for the 20-year life cycle costs for O&amp;M.</w:t>
      </w:r>
    </w:p>
  </w:footnote>
  <w:footnote w:id="2">
    <w:p w14:paraId="64EE29B3" w14:textId="72E2B36F" w:rsidR="00AF0D83" w:rsidRDefault="00AF0D83" w:rsidP="00AF0D83">
      <w:pPr>
        <w:spacing w:after="0"/>
      </w:pPr>
      <w:r>
        <w:rPr>
          <w:rStyle w:val="FootnoteReference"/>
        </w:rPr>
        <w:footnoteRef/>
      </w:r>
      <w:r>
        <w:t xml:space="preserve"> </w:t>
      </w:r>
      <w:r w:rsidRPr="00AF0D83">
        <w:rPr>
          <w:sz w:val="18"/>
          <w:szCs w:val="18"/>
        </w:rPr>
        <w:t>Actual Capital Costs</w:t>
      </w:r>
    </w:p>
  </w:footnote>
  <w:footnote w:id="3">
    <w:p w14:paraId="40B94FD6" w14:textId="32ECB996" w:rsidR="00AF0D83" w:rsidRDefault="00AF0D83" w:rsidP="00AF0D83">
      <w:pPr>
        <w:spacing w:after="0"/>
      </w:pPr>
      <w:r>
        <w:rPr>
          <w:rStyle w:val="FootnoteReference"/>
        </w:rPr>
        <w:footnoteRef/>
      </w:r>
      <w:r>
        <w:t xml:space="preserve"> </w:t>
      </w:r>
      <w:r w:rsidRPr="00AF0D83">
        <w:rPr>
          <w:sz w:val="18"/>
          <w:szCs w:val="18"/>
        </w:rPr>
        <w:t>EUAC – Total Equivalent Annual Cost – See Table 3-3 below.</w:t>
      </w:r>
    </w:p>
  </w:footnote>
  <w:footnote w:id="4">
    <w:p w14:paraId="6BC0B834" w14:textId="1FC32961" w:rsidR="00AF0D83" w:rsidRDefault="00AF0D83" w:rsidP="00AF0D83">
      <w:pPr>
        <w:pStyle w:val="FootnoteText"/>
        <w:spacing w:after="0"/>
      </w:pPr>
      <w:r>
        <w:rPr>
          <w:rStyle w:val="FootnoteReference"/>
        </w:rPr>
        <w:footnoteRef/>
      </w:r>
      <w:r>
        <w:t xml:space="preserve"> </w:t>
      </w:r>
      <w:r w:rsidRPr="00AF0D83">
        <w:rPr>
          <w:sz w:val="18"/>
          <w:szCs w:val="18"/>
        </w:rPr>
        <w:t>Capitalized Annual Costs – the present worth of a project with an infinite life = initial capital costs + (annual + EUAC)/(</w:t>
      </w:r>
      <w:proofErr w:type="spellStart"/>
      <w:r w:rsidRPr="00AF0D83">
        <w:rPr>
          <w:sz w:val="18"/>
          <w:szCs w:val="18"/>
        </w:rPr>
        <w:t>i</w:t>
      </w:r>
      <w:proofErr w:type="spellEnd"/>
      <w:r w:rsidRPr="00AF0D83">
        <w:rPr>
          <w:sz w:val="18"/>
          <w:szCs w:val="18"/>
        </w:rPr>
        <w:t xml:space="preserve">), where </w:t>
      </w:r>
      <w:proofErr w:type="spellStart"/>
      <w:r w:rsidRPr="00AF0D83">
        <w:rPr>
          <w:sz w:val="18"/>
          <w:szCs w:val="18"/>
        </w:rPr>
        <w:t>i</w:t>
      </w:r>
      <w:proofErr w:type="spellEnd"/>
      <w:r w:rsidRPr="00AF0D83">
        <w:rPr>
          <w:sz w:val="18"/>
          <w:szCs w:val="18"/>
        </w:rPr>
        <w:t xml:space="preserve"> - interest = 4%</w:t>
      </w:r>
    </w:p>
  </w:footnote>
  <w:footnote w:id="5">
    <w:p w14:paraId="7E7C6672" w14:textId="5E6358E0" w:rsidR="00AF0D83" w:rsidRDefault="00AF0D83" w:rsidP="00AF0D83">
      <w:pPr>
        <w:pStyle w:val="FootnoteText"/>
        <w:spacing w:after="0"/>
      </w:pPr>
      <w:r>
        <w:rPr>
          <w:rStyle w:val="FootnoteReference"/>
        </w:rPr>
        <w:footnoteRef/>
      </w:r>
      <w:r>
        <w:t xml:space="preserve"> </w:t>
      </w:r>
      <w:r w:rsidRPr="00AF0D83">
        <w:rPr>
          <w:sz w:val="18"/>
          <w:szCs w:val="18"/>
        </w:rPr>
        <w:t>The present worth value for 20-year life cycle costs</w:t>
      </w:r>
    </w:p>
  </w:footnote>
  <w:footnote w:id="6">
    <w:p w14:paraId="216F76DF" w14:textId="77777777" w:rsidR="00AF0D83" w:rsidRPr="00AF0D83" w:rsidRDefault="00AF0D83" w:rsidP="00AF0D83">
      <w:pPr>
        <w:spacing w:after="0"/>
        <w:rPr>
          <w:sz w:val="18"/>
          <w:szCs w:val="18"/>
        </w:rPr>
      </w:pPr>
      <w:r>
        <w:rPr>
          <w:rStyle w:val="FootnoteReference"/>
        </w:rPr>
        <w:footnoteRef/>
      </w:r>
      <w:r>
        <w:t xml:space="preserve"> </w:t>
      </w:r>
      <w:r w:rsidRPr="00AF0D83">
        <w:rPr>
          <w:sz w:val="18"/>
          <w:szCs w:val="18"/>
        </w:rPr>
        <w:t xml:space="preserve">Capital Recovery - Annual Payment amount which would be needed to be collected to ensure there is sufficient income </w:t>
      </w:r>
      <w:proofErr w:type="gramStart"/>
      <w:r w:rsidRPr="00AF0D83">
        <w:rPr>
          <w:sz w:val="18"/>
          <w:szCs w:val="18"/>
        </w:rPr>
        <w:t>in order to</w:t>
      </w:r>
      <w:proofErr w:type="gramEnd"/>
      <w:r w:rsidRPr="00AF0D83">
        <w:rPr>
          <w:sz w:val="18"/>
          <w:szCs w:val="18"/>
        </w:rPr>
        <w:t xml:space="preserve"> pay for the 20 life cycle costs for O&amp;M</w:t>
      </w:r>
    </w:p>
    <w:p w14:paraId="3A74B6F5" w14:textId="4C301630" w:rsidR="00AF0D83" w:rsidRDefault="00AF0D83" w:rsidP="00AF0D83">
      <w:pPr>
        <w:pStyle w:val="FootnoteText"/>
        <w:spacing w:after="0"/>
      </w:pPr>
    </w:p>
  </w:footnote>
  <w:footnote w:id="7">
    <w:p w14:paraId="0C53EB41" w14:textId="3F899928" w:rsidR="00465B3B" w:rsidRDefault="00465B3B" w:rsidP="00465B3B">
      <w:pPr>
        <w:pStyle w:val="FootnoteText"/>
        <w:spacing w:after="0"/>
      </w:pPr>
      <w:r>
        <w:rPr>
          <w:rStyle w:val="FootnoteReference"/>
        </w:rPr>
        <w:footnoteRef/>
      </w:r>
      <w:r>
        <w:t xml:space="preserve"> </w:t>
      </w:r>
      <w:r w:rsidRPr="00AF0D83">
        <w:rPr>
          <w:sz w:val="18"/>
          <w:szCs w:val="18"/>
        </w:rPr>
        <w:t>Actual Capital Costs</w:t>
      </w:r>
    </w:p>
  </w:footnote>
  <w:footnote w:id="8">
    <w:p w14:paraId="1C7C4FE5" w14:textId="2A0934A5" w:rsidR="00465B3B" w:rsidRDefault="00465B3B" w:rsidP="00465B3B">
      <w:pPr>
        <w:pStyle w:val="FootnoteText"/>
        <w:spacing w:after="0"/>
      </w:pPr>
      <w:r>
        <w:rPr>
          <w:rStyle w:val="FootnoteReference"/>
        </w:rPr>
        <w:footnoteRef/>
      </w:r>
      <w:r>
        <w:t xml:space="preserve"> </w:t>
      </w:r>
      <w:r w:rsidRPr="00AF0D83">
        <w:rPr>
          <w:sz w:val="18"/>
          <w:szCs w:val="18"/>
        </w:rPr>
        <w:t>EUAC – Total Equivalent Annual Cost – See Table 3-</w:t>
      </w:r>
      <w:r>
        <w:rPr>
          <w:sz w:val="18"/>
          <w:szCs w:val="18"/>
        </w:rPr>
        <w:t>6</w:t>
      </w:r>
      <w:r w:rsidRPr="00AF0D83">
        <w:rPr>
          <w:sz w:val="18"/>
          <w:szCs w:val="18"/>
        </w:rPr>
        <w:t xml:space="preserve"> below.</w:t>
      </w:r>
    </w:p>
  </w:footnote>
  <w:footnote w:id="9">
    <w:p w14:paraId="7FEA85A7" w14:textId="3EA4EC15" w:rsidR="00465B3B" w:rsidRDefault="00465B3B" w:rsidP="00465B3B">
      <w:pPr>
        <w:pStyle w:val="FootnoteText"/>
        <w:spacing w:after="0"/>
      </w:pPr>
      <w:r>
        <w:rPr>
          <w:rStyle w:val="FootnoteReference"/>
        </w:rPr>
        <w:footnoteRef/>
      </w:r>
      <w:r>
        <w:t xml:space="preserve"> </w:t>
      </w:r>
      <w:r w:rsidRPr="00AF0D83">
        <w:rPr>
          <w:sz w:val="18"/>
          <w:szCs w:val="18"/>
        </w:rPr>
        <w:t>Capitalized Annual Costs – the present worth of a project with an infinite life = initial capital costs + (annual + EUAC)/(</w:t>
      </w:r>
      <w:proofErr w:type="spellStart"/>
      <w:r w:rsidRPr="00AF0D83">
        <w:rPr>
          <w:sz w:val="18"/>
          <w:szCs w:val="18"/>
        </w:rPr>
        <w:t>i</w:t>
      </w:r>
      <w:proofErr w:type="spellEnd"/>
      <w:r w:rsidRPr="00AF0D83">
        <w:rPr>
          <w:sz w:val="18"/>
          <w:szCs w:val="18"/>
        </w:rPr>
        <w:t xml:space="preserve">), where </w:t>
      </w:r>
      <w:proofErr w:type="spellStart"/>
      <w:r w:rsidRPr="00AF0D83">
        <w:rPr>
          <w:sz w:val="18"/>
          <w:szCs w:val="18"/>
        </w:rPr>
        <w:t>i</w:t>
      </w:r>
      <w:proofErr w:type="spellEnd"/>
      <w:r w:rsidRPr="00AF0D83">
        <w:rPr>
          <w:sz w:val="18"/>
          <w:szCs w:val="18"/>
        </w:rPr>
        <w:t xml:space="preserve"> - interest = 4%</w:t>
      </w:r>
    </w:p>
  </w:footnote>
  <w:footnote w:id="10">
    <w:p w14:paraId="122A04E3" w14:textId="0FBC3B15" w:rsidR="00465B3B" w:rsidRDefault="00465B3B" w:rsidP="00465B3B">
      <w:pPr>
        <w:pStyle w:val="FootnoteText"/>
        <w:spacing w:after="0"/>
      </w:pPr>
      <w:r>
        <w:rPr>
          <w:rStyle w:val="FootnoteReference"/>
        </w:rPr>
        <w:footnoteRef/>
      </w:r>
      <w:r>
        <w:t xml:space="preserve"> </w:t>
      </w:r>
      <w:r w:rsidRPr="00AF0D83">
        <w:rPr>
          <w:sz w:val="18"/>
          <w:szCs w:val="18"/>
        </w:rPr>
        <w:t>The present worth value for 20-year life cycle costs</w:t>
      </w:r>
    </w:p>
  </w:footnote>
  <w:footnote w:id="11">
    <w:p w14:paraId="73BC9C0F" w14:textId="112E1B3B" w:rsidR="00465B3B" w:rsidRPr="00465B3B" w:rsidRDefault="00465B3B" w:rsidP="00465B3B">
      <w:pPr>
        <w:spacing w:after="0"/>
        <w:rPr>
          <w:sz w:val="18"/>
          <w:szCs w:val="18"/>
        </w:rPr>
      </w:pPr>
      <w:r>
        <w:rPr>
          <w:rStyle w:val="FootnoteReference"/>
        </w:rPr>
        <w:footnoteRef/>
      </w:r>
      <w:r>
        <w:t xml:space="preserve"> </w:t>
      </w:r>
      <w:r w:rsidRPr="00AF0D83">
        <w:rPr>
          <w:sz w:val="18"/>
          <w:szCs w:val="18"/>
        </w:rPr>
        <w:t xml:space="preserve">Capital Recovery - Annual Payment amount which would be needed to be collected to ensure there is sufficient income </w:t>
      </w:r>
      <w:proofErr w:type="gramStart"/>
      <w:r w:rsidRPr="00AF0D83">
        <w:rPr>
          <w:sz w:val="18"/>
          <w:szCs w:val="18"/>
        </w:rPr>
        <w:t>in order to</w:t>
      </w:r>
      <w:proofErr w:type="gramEnd"/>
      <w:r w:rsidRPr="00AF0D83">
        <w:rPr>
          <w:sz w:val="18"/>
          <w:szCs w:val="18"/>
        </w:rPr>
        <w:t xml:space="preserve"> pay for the 20 life cycle costs for O&amp;M</w:t>
      </w:r>
    </w:p>
  </w:footnote>
  <w:footnote w:id="12">
    <w:p w14:paraId="640A9391" w14:textId="35711F16" w:rsidR="00CB5CEE" w:rsidRPr="00CB5CEE" w:rsidRDefault="00CB5CEE" w:rsidP="00CB5CEE">
      <w:pPr>
        <w:spacing w:after="0"/>
        <w:rPr>
          <w:sz w:val="18"/>
          <w:szCs w:val="18"/>
        </w:rPr>
      </w:pPr>
      <w:r>
        <w:rPr>
          <w:rStyle w:val="FootnoteReference"/>
        </w:rPr>
        <w:footnoteRef/>
      </w:r>
      <w:r>
        <w:t xml:space="preserve"> </w:t>
      </w:r>
      <w:r w:rsidRPr="00CB5CEE">
        <w:rPr>
          <w:sz w:val="18"/>
          <w:szCs w:val="18"/>
        </w:rPr>
        <w:t>Actual Capital Costs</w:t>
      </w:r>
    </w:p>
  </w:footnote>
  <w:footnote w:id="13">
    <w:p w14:paraId="48695B6F" w14:textId="0089C9EA" w:rsidR="00CB5CEE" w:rsidRDefault="00CB5CEE" w:rsidP="00CB5CEE">
      <w:pPr>
        <w:pStyle w:val="FootnoteText"/>
        <w:spacing w:after="0"/>
      </w:pPr>
      <w:r>
        <w:rPr>
          <w:rStyle w:val="FootnoteReference"/>
        </w:rPr>
        <w:footnoteRef/>
      </w:r>
      <w:r>
        <w:t xml:space="preserve"> </w:t>
      </w:r>
      <w:r w:rsidRPr="000E0506">
        <w:rPr>
          <w:sz w:val="18"/>
          <w:szCs w:val="18"/>
        </w:rPr>
        <w:t>EUAC – Total Equivalent Annual Cost</w:t>
      </w:r>
      <w:r>
        <w:rPr>
          <w:sz w:val="18"/>
          <w:szCs w:val="18"/>
        </w:rPr>
        <w:t xml:space="preserve"> – See Table 3-9 below.</w:t>
      </w:r>
    </w:p>
  </w:footnote>
  <w:footnote w:id="14">
    <w:p w14:paraId="6D4D9568" w14:textId="1A129897" w:rsidR="00CB5CEE" w:rsidRDefault="00CB5CEE" w:rsidP="00CB5CEE">
      <w:pPr>
        <w:spacing w:after="0"/>
      </w:pPr>
      <w:r>
        <w:rPr>
          <w:rStyle w:val="FootnoteReference"/>
        </w:rPr>
        <w:footnoteRef/>
      </w:r>
      <w:r>
        <w:t xml:space="preserve"> </w:t>
      </w:r>
      <w:r w:rsidRPr="00CB5CEE">
        <w:rPr>
          <w:sz w:val="18"/>
          <w:szCs w:val="18"/>
        </w:rPr>
        <w:t>Capitalized Annual Costs – the present worth of a project with an infinite life = initial capital costs + (annual + EUAC)/(</w:t>
      </w:r>
      <w:proofErr w:type="spellStart"/>
      <w:r w:rsidRPr="00CB5CEE">
        <w:rPr>
          <w:sz w:val="18"/>
          <w:szCs w:val="18"/>
        </w:rPr>
        <w:t>i</w:t>
      </w:r>
      <w:proofErr w:type="spellEnd"/>
      <w:r w:rsidRPr="00CB5CEE">
        <w:rPr>
          <w:sz w:val="18"/>
          <w:szCs w:val="18"/>
        </w:rPr>
        <w:t>), where I - interest = 4%</w:t>
      </w:r>
    </w:p>
  </w:footnote>
  <w:footnote w:id="15">
    <w:p w14:paraId="58C0557A" w14:textId="724ED31F" w:rsidR="00CB5CEE" w:rsidRDefault="00CB5CEE" w:rsidP="00CB5CEE">
      <w:pPr>
        <w:spacing w:after="0"/>
      </w:pPr>
      <w:r>
        <w:rPr>
          <w:rStyle w:val="FootnoteReference"/>
        </w:rPr>
        <w:footnoteRef/>
      </w:r>
      <w:r>
        <w:t xml:space="preserve"> </w:t>
      </w:r>
      <w:r w:rsidRPr="00CB5CEE">
        <w:rPr>
          <w:sz w:val="18"/>
          <w:szCs w:val="18"/>
        </w:rPr>
        <w:t>The present worth value for 20-year life cycle costs</w:t>
      </w:r>
    </w:p>
  </w:footnote>
  <w:footnote w:id="16">
    <w:p w14:paraId="7AA58868" w14:textId="77777777" w:rsidR="00CB5CEE" w:rsidRPr="00CB5CEE" w:rsidRDefault="00CB5CEE" w:rsidP="00CB5CEE">
      <w:pPr>
        <w:spacing w:after="0"/>
        <w:rPr>
          <w:sz w:val="18"/>
          <w:szCs w:val="18"/>
        </w:rPr>
      </w:pPr>
      <w:r>
        <w:rPr>
          <w:rStyle w:val="FootnoteReference"/>
        </w:rPr>
        <w:footnoteRef/>
      </w:r>
      <w:r>
        <w:t xml:space="preserve"> </w:t>
      </w:r>
      <w:r w:rsidRPr="00CB5CEE">
        <w:rPr>
          <w:sz w:val="18"/>
          <w:szCs w:val="18"/>
        </w:rPr>
        <w:t xml:space="preserve">Capital Recovery - Annual Payment amount which would be needed to be collected to ensure there is sufficient income </w:t>
      </w:r>
      <w:proofErr w:type="gramStart"/>
      <w:r w:rsidRPr="00CB5CEE">
        <w:rPr>
          <w:sz w:val="18"/>
          <w:szCs w:val="18"/>
        </w:rPr>
        <w:t>in order to</w:t>
      </w:r>
      <w:proofErr w:type="gramEnd"/>
      <w:r w:rsidRPr="00CB5CEE">
        <w:rPr>
          <w:sz w:val="18"/>
          <w:szCs w:val="18"/>
        </w:rPr>
        <w:t xml:space="preserve"> pay for the 20 life cycle costs for O&amp;M</w:t>
      </w:r>
    </w:p>
    <w:p w14:paraId="6AD67D0B" w14:textId="3B6EF8AA" w:rsidR="00CB5CEE" w:rsidRDefault="00CB5CEE" w:rsidP="00CB5CEE">
      <w:pPr>
        <w:pStyle w:val="FootnoteText"/>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F0418"/>
    <w:multiLevelType w:val="hybridMultilevel"/>
    <w:tmpl w:val="993E67A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886AB9"/>
    <w:multiLevelType w:val="hybridMultilevel"/>
    <w:tmpl w:val="7004A4B6"/>
    <w:lvl w:ilvl="0" w:tplc="B0008DC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4B186A"/>
    <w:multiLevelType w:val="hybridMultilevel"/>
    <w:tmpl w:val="1E248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310EC8"/>
    <w:multiLevelType w:val="hybridMultilevel"/>
    <w:tmpl w:val="28A82B8E"/>
    <w:lvl w:ilvl="0" w:tplc="B36A771E">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BA22C0"/>
    <w:multiLevelType w:val="multilevel"/>
    <w:tmpl w:val="353E1D04"/>
    <w:lvl w:ilvl="0">
      <w:start w:val="1"/>
      <w:numFmt w:val="decimal"/>
      <w:lvlText w:val="A.%1"/>
      <w:lvlJc w:val="left"/>
      <w:pPr>
        <w:tabs>
          <w:tab w:val="num" w:pos="720"/>
        </w:tabs>
        <w:ind w:left="720" w:hanging="720"/>
      </w:pPr>
      <w:rPr>
        <w:rFonts w:ascii="Arial Bold" w:hAnsi="Arial Bold" w:hint="default"/>
        <w:b/>
        <w:i w:val="0"/>
        <w:caps w:val="0"/>
        <w:sz w:val="28"/>
      </w:rPr>
    </w:lvl>
    <w:lvl w:ilvl="1">
      <w:start w:val="1"/>
      <w:numFmt w:val="decimal"/>
      <w:lvlText w:val="A.%1.%2"/>
      <w:lvlJc w:val="left"/>
      <w:pPr>
        <w:tabs>
          <w:tab w:val="num" w:pos="720"/>
        </w:tabs>
        <w:ind w:left="720" w:hanging="720"/>
      </w:pPr>
      <w:rPr>
        <w:rFonts w:hint="default"/>
      </w:rPr>
    </w:lvl>
    <w:lvl w:ilvl="2">
      <w:start w:val="1"/>
      <w:numFmt w:val="decimal"/>
      <w:lvlRestart w:val="0"/>
      <w:lvlText w:val="B.%3"/>
      <w:lvlJc w:val="left"/>
      <w:pPr>
        <w:tabs>
          <w:tab w:val="num" w:pos="720"/>
        </w:tabs>
        <w:ind w:left="720" w:hanging="720"/>
      </w:pPr>
      <w:rPr>
        <w:rFonts w:ascii="Arial Bold" w:hAnsi="Arial Bold" w:hint="default"/>
        <w:b/>
        <w:i w:val="0"/>
        <w:sz w:val="28"/>
      </w:rPr>
    </w:lvl>
    <w:lvl w:ilvl="3">
      <w:start w:val="1"/>
      <w:numFmt w:val="decimal"/>
      <w:lvlText w:val="B.%3.%4"/>
      <w:lvlJc w:val="left"/>
      <w:pPr>
        <w:tabs>
          <w:tab w:val="num" w:pos="720"/>
        </w:tabs>
        <w:ind w:left="720" w:hanging="720"/>
      </w:pPr>
      <w:rPr>
        <w:rFonts w:hint="default"/>
      </w:rPr>
    </w:lvl>
    <w:lvl w:ilvl="4">
      <w:start w:val="1"/>
      <w:numFmt w:val="decimal"/>
      <w:lvlText w:val="C.%5"/>
      <w:lvlJc w:val="left"/>
      <w:pPr>
        <w:tabs>
          <w:tab w:val="num" w:pos="720"/>
        </w:tabs>
        <w:ind w:left="720" w:hanging="720"/>
      </w:pPr>
      <w:rPr>
        <w:rFonts w:ascii="Arial Bold" w:hAnsi="Arial Bold" w:hint="default"/>
        <w:b/>
        <w:i w:val="0"/>
        <w:sz w:val="28"/>
      </w:rPr>
    </w:lvl>
    <w:lvl w:ilvl="5">
      <w:start w:val="1"/>
      <w:numFmt w:val="decimal"/>
      <w:lvlText w:val="C.%5.%6"/>
      <w:lvlJc w:val="left"/>
      <w:pPr>
        <w:tabs>
          <w:tab w:val="num" w:pos="720"/>
        </w:tabs>
        <w:ind w:left="720" w:hanging="720"/>
      </w:pPr>
      <w:rPr>
        <w:rFonts w:hint="default"/>
        <w:b/>
        <w:sz w:val="24"/>
      </w:rPr>
    </w:lvl>
    <w:lvl w:ilvl="6">
      <w:start w:val="1"/>
      <w:numFmt w:val="decimal"/>
      <w:lvlText w:val="%7."/>
      <w:lvlJc w:val="left"/>
      <w:pPr>
        <w:ind w:left="360" w:hanging="360"/>
      </w:pPr>
      <w:rPr>
        <w:rFonts w:ascii="Arial" w:eastAsia="Times New Roman" w:hAnsi="Arial" w:cs="Times New Roman"/>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73FE1B0D"/>
    <w:multiLevelType w:val="hybridMultilevel"/>
    <w:tmpl w:val="F5B6CC6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7ED461EB"/>
    <w:multiLevelType w:val="multilevel"/>
    <w:tmpl w:val="353E1D04"/>
    <w:lvl w:ilvl="0">
      <w:start w:val="1"/>
      <w:numFmt w:val="decimal"/>
      <w:lvlText w:val="A.%1"/>
      <w:lvlJc w:val="left"/>
      <w:pPr>
        <w:tabs>
          <w:tab w:val="num" w:pos="720"/>
        </w:tabs>
        <w:ind w:left="720" w:hanging="720"/>
      </w:pPr>
      <w:rPr>
        <w:rFonts w:ascii="Arial Bold" w:hAnsi="Arial Bold" w:hint="default"/>
        <w:b/>
        <w:i w:val="0"/>
        <w:caps w:val="0"/>
        <w:sz w:val="28"/>
      </w:rPr>
    </w:lvl>
    <w:lvl w:ilvl="1">
      <w:start w:val="1"/>
      <w:numFmt w:val="decimal"/>
      <w:lvlText w:val="A.%1.%2"/>
      <w:lvlJc w:val="left"/>
      <w:pPr>
        <w:tabs>
          <w:tab w:val="num" w:pos="720"/>
        </w:tabs>
        <w:ind w:left="720" w:hanging="720"/>
      </w:pPr>
      <w:rPr>
        <w:rFonts w:hint="default"/>
      </w:rPr>
    </w:lvl>
    <w:lvl w:ilvl="2">
      <w:start w:val="1"/>
      <w:numFmt w:val="decimal"/>
      <w:lvlRestart w:val="0"/>
      <w:lvlText w:val="B.%3"/>
      <w:lvlJc w:val="left"/>
      <w:pPr>
        <w:tabs>
          <w:tab w:val="num" w:pos="720"/>
        </w:tabs>
        <w:ind w:left="720" w:hanging="720"/>
      </w:pPr>
      <w:rPr>
        <w:rFonts w:ascii="Arial Bold" w:hAnsi="Arial Bold" w:hint="default"/>
        <w:b/>
        <w:i w:val="0"/>
        <w:sz w:val="28"/>
      </w:rPr>
    </w:lvl>
    <w:lvl w:ilvl="3">
      <w:start w:val="1"/>
      <w:numFmt w:val="decimal"/>
      <w:lvlText w:val="B.%3.%4"/>
      <w:lvlJc w:val="left"/>
      <w:pPr>
        <w:tabs>
          <w:tab w:val="num" w:pos="720"/>
        </w:tabs>
        <w:ind w:left="720" w:hanging="720"/>
      </w:pPr>
      <w:rPr>
        <w:rFonts w:hint="default"/>
      </w:rPr>
    </w:lvl>
    <w:lvl w:ilvl="4">
      <w:start w:val="1"/>
      <w:numFmt w:val="decimal"/>
      <w:lvlText w:val="C.%5"/>
      <w:lvlJc w:val="left"/>
      <w:pPr>
        <w:tabs>
          <w:tab w:val="num" w:pos="720"/>
        </w:tabs>
        <w:ind w:left="720" w:hanging="720"/>
      </w:pPr>
      <w:rPr>
        <w:rFonts w:ascii="Arial Bold" w:hAnsi="Arial Bold" w:hint="default"/>
        <w:b/>
        <w:i w:val="0"/>
        <w:sz w:val="28"/>
      </w:rPr>
    </w:lvl>
    <w:lvl w:ilvl="5">
      <w:start w:val="1"/>
      <w:numFmt w:val="decimal"/>
      <w:lvlText w:val="C.%5.%6"/>
      <w:lvlJc w:val="left"/>
      <w:pPr>
        <w:tabs>
          <w:tab w:val="num" w:pos="720"/>
        </w:tabs>
        <w:ind w:left="720" w:hanging="720"/>
      </w:pPr>
      <w:rPr>
        <w:rFonts w:hint="default"/>
        <w:b/>
        <w:sz w:val="24"/>
      </w:rPr>
    </w:lvl>
    <w:lvl w:ilvl="6">
      <w:start w:val="1"/>
      <w:numFmt w:val="decimal"/>
      <w:lvlText w:val="%7."/>
      <w:lvlJc w:val="left"/>
      <w:pPr>
        <w:ind w:left="360" w:hanging="360"/>
      </w:pPr>
      <w:rPr>
        <w:rFonts w:ascii="Arial" w:eastAsia="Times New Roman" w:hAnsi="Arial" w:cs="Times New Roman"/>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
  </w:num>
  <w:num w:numId="2">
    <w:abstractNumId w:val="3"/>
  </w:num>
  <w:num w:numId="3">
    <w:abstractNumId w:val="0"/>
  </w:num>
  <w:num w:numId="4">
    <w:abstractNumId w:val="1"/>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692"/>
    <w:rsid w:val="000B1F72"/>
    <w:rsid w:val="00465B3B"/>
    <w:rsid w:val="008953AF"/>
    <w:rsid w:val="00914C18"/>
    <w:rsid w:val="00AF0D83"/>
    <w:rsid w:val="00C05BBA"/>
    <w:rsid w:val="00C26692"/>
    <w:rsid w:val="00CB5CEE"/>
    <w:rsid w:val="00E05ECA"/>
    <w:rsid w:val="00F929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40331D"/>
  <w15:chartTrackingRefBased/>
  <w15:docId w15:val="{617DDCF7-CE75-4FF6-81AC-BCCA8D452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B3B"/>
    <w:pPr>
      <w:keepNext/>
      <w:spacing w:after="220" w:line="240" w:lineRule="auto"/>
    </w:pPr>
    <w:rPr>
      <w:rFonts w:ascii="Arial" w:eastAsia="Times New Roman" w:hAnsi="Arial" w:cs="Times New Roman"/>
      <w:szCs w:val="20"/>
    </w:rPr>
  </w:style>
  <w:style w:type="paragraph" w:styleId="Heading2">
    <w:name w:val="heading 2"/>
    <w:basedOn w:val="Normal"/>
    <w:next w:val="Normal"/>
    <w:link w:val="Heading2Char"/>
    <w:unhideWhenUsed/>
    <w:qFormat/>
    <w:rsid w:val="00F929F2"/>
    <w:pPr>
      <w:spacing w:before="240" w:after="120"/>
      <w:outlineLvl w:val="1"/>
    </w:pPr>
    <w:rPr>
      <w:rFonts w:ascii="Arial Bold" w:hAnsi="Arial Bold"/>
      <w:b/>
      <w:bCs/>
      <w:iCs/>
      <w:smallCaps/>
      <w:sz w:val="24"/>
      <w:szCs w:val="28"/>
    </w:rPr>
  </w:style>
  <w:style w:type="paragraph" w:styleId="Heading3">
    <w:name w:val="heading 3"/>
    <w:basedOn w:val="Normal"/>
    <w:next w:val="Normal"/>
    <w:link w:val="Heading3Char"/>
    <w:uiPriority w:val="99"/>
    <w:qFormat/>
    <w:rsid w:val="008953AF"/>
    <w:pPr>
      <w:spacing w:after="120"/>
      <w:ind w:left="720" w:hanging="720"/>
      <w:outlineLvl w:val="2"/>
    </w:pPr>
    <w:rPr>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H1">
    <w:name w:val="Cover H1"/>
    <w:rsid w:val="00C26692"/>
    <w:pPr>
      <w:spacing w:before="120" w:after="120" w:line="240" w:lineRule="auto"/>
      <w:jc w:val="center"/>
    </w:pPr>
    <w:rPr>
      <w:rFonts w:ascii="Arial" w:eastAsia="Times New Roman" w:hAnsi="Arial" w:cs="Times New Roman"/>
      <w:b/>
      <w:caps/>
      <w:sz w:val="28"/>
      <w:szCs w:val="28"/>
    </w:rPr>
  </w:style>
  <w:style w:type="paragraph" w:customStyle="1" w:styleId="CoverH2">
    <w:name w:val="Cover H2"/>
    <w:rsid w:val="00C26692"/>
    <w:pPr>
      <w:spacing w:before="60" w:after="60" w:line="240" w:lineRule="auto"/>
      <w:jc w:val="center"/>
    </w:pPr>
    <w:rPr>
      <w:rFonts w:ascii="Arial" w:eastAsia="Times New Roman" w:hAnsi="Arial" w:cs="Times New Roman"/>
      <w:b/>
      <w:sz w:val="24"/>
      <w:szCs w:val="20"/>
    </w:rPr>
  </w:style>
  <w:style w:type="paragraph" w:customStyle="1" w:styleId="CoverText">
    <w:name w:val="Cover Text"/>
    <w:rsid w:val="00C26692"/>
    <w:pPr>
      <w:spacing w:after="0" w:line="312" w:lineRule="auto"/>
      <w:jc w:val="center"/>
    </w:pPr>
    <w:rPr>
      <w:rFonts w:ascii="Arial" w:eastAsia="Times New Roman" w:hAnsi="Arial" w:cs="Times New Roman"/>
      <w:szCs w:val="20"/>
    </w:rPr>
  </w:style>
  <w:style w:type="character" w:styleId="BookTitle">
    <w:name w:val="Book Title"/>
    <w:uiPriority w:val="33"/>
    <w:qFormat/>
    <w:rsid w:val="00C26692"/>
    <w:rPr>
      <w:rFonts w:ascii="Arial Bold" w:hAnsi="Arial Bold"/>
      <w:b/>
      <w:caps/>
      <w:sz w:val="28"/>
    </w:rPr>
  </w:style>
  <w:style w:type="paragraph" w:styleId="Header">
    <w:name w:val="header"/>
    <w:basedOn w:val="Normal"/>
    <w:link w:val="HeaderChar"/>
    <w:uiPriority w:val="99"/>
    <w:unhideWhenUsed/>
    <w:rsid w:val="00C26692"/>
    <w:pPr>
      <w:tabs>
        <w:tab w:val="center" w:pos="4680"/>
        <w:tab w:val="right" w:pos="9360"/>
      </w:tabs>
      <w:spacing w:after="0"/>
    </w:pPr>
  </w:style>
  <w:style w:type="character" w:customStyle="1" w:styleId="HeaderChar">
    <w:name w:val="Header Char"/>
    <w:basedOn w:val="DefaultParagraphFont"/>
    <w:link w:val="Header"/>
    <w:uiPriority w:val="99"/>
    <w:rsid w:val="00C26692"/>
    <w:rPr>
      <w:rFonts w:ascii="Arial" w:eastAsia="Times New Roman" w:hAnsi="Arial" w:cs="Times New Roman"/>
      <w:szCs w:val="20"/>
    </w:rPr>
  </w:style>
  <w:style w:type="paragraph" w:styleId="Footer">
    <w:name w:val="footer"/>
    <w:basedOn w:val="Normal"/>
    <w:link w:val="FooterChar"/>
    <w:uiPriority w:val="99"/>
    <w:unhideWhenUsed/>
    <w:rsid w:val="00C26692"/>
    <w:pPr>
      <w:tabs>
        <w:tab w:val="center" w:pos="4680"/>
        <w:tab w:val="right" w:pos="9360"/>
      </w:tabs>
      <w:spacing w:after="0"/>
    </w:pPr>
  </w:style>
  <w:style w:type="character" w:customStyle="1" w:styleId="FooterChar">
    <w:name w:val="Footer Char"/>
    <w:basedOn w:val="DefaultParagraphFont"/>
    <w:link w:val="Footer"/>
    <w:uiPriority w:val="99"/>
    <w:rsid w:val="00C26692"/>
    <w:rPr>
      <w:rFonts w:ascii="Arial" w:eastAsia="Times New Roman" w:hAnsi="Arial" w:cs="Times New Roman"/>
      <w:szCs w:val="20"/>
    </w:rPr>
  </w:style>
  <w:style w:type="character" w:styleId="Hyperlink">
    <w:name w:val="Hyperlink"/>
    <w:uiPriority w:val="99"/>
    <w:rsid w:val="00C26692"/>
    <w:rPr>
      <w:color w:val="0000FF"/>
      <w:u w:val="single"/>
    </w:rPr>
  </w:style>
  <w:style w:type="paragraph" w:styleId="Title">
    <w:name w:val="Title"/>
    <w:basedOn w:val="Normal"/>
    <w:next w:val="Normal"/>
    <w:link w:val="TitleChar"/>
    <w:qFormat/>
    <w:rsid w:val="00C26692"/>
    <w:pPr>
      <w:pBdr>
        <w:bottom w:val="double" w:sz="4" w:space="1" w:color="auto"/>
      </w:pBdr>
    </w:pPr>
    <w:rPr>
      <w:rFonts w:cs="Arial"/>
      <w:b/>
      <w:caps/>
      <w:sz w:val="28"/>
      <w:szCs w:val="28"/>
    </w:rPr>
  </w:style>
  <w:style w:type="character" w:customStyle="1" w:styleId="TitleChar">
    <w:name w:val="Title Char"/>
    <w:basedOn w:val="DefaultParagraphFont"/>
    <w:link w:val="Title"/>
    <w:rsid w:val="00C26692"/>
    <w:rPr>
      <w:rFonts w:ascii="Arial" w:eastAsia="Times New Roman" w:hAnsi="Arial" w:cs="Arial"/>
      <w:b/>
      <w:caps/>
      <w:sz w:val="28"/>
      <w:szCs w:val="28"/>
    </w:rPr>
  </w:style>
  <w:style w:type="paragraph" w:styleId="TOC2">
    <w:name w:val="toc 2"/>
    <w:basedOn w:val="Normal"/>
    <w:next w:val="Normal"/>
    <w:autoRedefine/>
    <w:uiPriority w:val="39"/>
    <w:rsid w:val="00C26692"/>
    <w:pPr>
      <w:tabs>
        <w:tab w:val="left" w:pos="900"/>
        <w:tab w:val="right" w:leader="dot" w:pos="9350"/>
      </w:tabs>
      <w:spacing w:before="60" w:after="60"/>
      <w:ind w:left="907" w:hanging="475"/>
    </w:pPr>
  </w:style>
  <w:style w:type="paragraph" w:styleId="TOC3">
    <w:name w:val="toc 3"/>
    <w:basedOn w:val="Normal"/>
    <w:next w:val="Normal"/>
    <w:autoRedefine/>
    <w:uiPriority w:val="39"/>
    <w:rsid w:val="00C26692"/>
    <w:pPr>
      <w:tabs>
        <w:tab w:val="left" w:pos="1760"/>
        <w:tab w:val="right" w:leader="dot" w:pos="9350"/>
      </w:tabs>
      <w:spacing w:after="0"/>
      <w:ind w:left="1526" w:hanging="662"/>
    </w:pPr>
  </w:style>
  <w:style w:type="character" w:customStyle="1" w:styleId="Heading2Char">
    <w:name w:val="Heading 2 Char"/>
    <w:basedOn w:val="DefaultParagraphFont"/>
    <w:link w:val="Heading2"/>
    <w:rsid w:val="00F929F2"/>
    <w:rPr>
      <w:rFonts w:ascii="Arial Bold" w:eastAsia="Times New Roman" w:hAnsi="Arial Bold" w:cs="Times New Roman"/>
      <w:b/>
      <w:bCs/>
      <w:iCs/>
      <w:smallCaps/>
      <w:sz w:val="24"/>
      <w:szCs w:val="28"/>
    </w:rPr>
  </w:style>
  <w:style w:type="table" w:styleId="TableGrid">
    <w:name w:val="Table Grid"/>
    <w:basedOn w:val="TableNormal"/>
    <w:rsid w:val="00F929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F929F2"/>
    <w:rPr>
      <w:sz w:val="20"/>
    </w:rPr>
  </w:style>
  <w:style w:type="character" w:customStyle="1" w:styleId="FootnoteTextChar">
    <w:name w:val="Footnote Text Char"/>
    <w:basedOn w:val="DefaultParagraphFont"/>
    <w:link w:val="FootnoteText"/>
    <w:rsid w:val="00F929F2"/>
    <w:rPr>
      <w:rFonts w:ascii="Arial" w:eastAsia="Times New Roman" w:hAnsi="Arial" w:cs="Times New Roman"/>
      <w:sz w:val="20"/>
      <w:szCs w:val="20"/>
    </w:rPr>
  </w:style>
  <w:style w:type="character" w:styleId="FootnoteReference">
    <w:name w:val="footnote reference"/>
    <w:basedOn w:val="DefaultParagraphFont"/>
    <w:rsid w:val="00F929F2"/>
    <w:rPr>
      <w:vertAlign w:val="superscript"/>
    </w:rPr>
  </w:style>
  <w:style w:type="paragraph" w:styleId="ListParagraph">
    <w:name w:val="List Paragraph"/>
    <w:basedOn w:val="Normal"/>
    <w:link w:val="ListParagraphChar"/>
    <w:uiPriority w:val="34"/>
    <w:qFormat/>
    <w:rsid w:val="00F929F2"/>
    <w:pPr>
      <w:ind w:left="720"/>
      <w:contextualSpacing/>
    </w:pPr>
  </w:style>
  <w:style w:type="character" w:customStyle="1" w:styleId="Heading3Char">
    <w:name w:val="Heading 3 Char"/>
    <w:basedOn w:val="DefaultParagraphFont"/>
    <w:link w:val="Heading3"/>
    <w:uiPriority w:val="99"/>
    <w:rsid w:val="008953AF"/>
    <w:rPr>
      <w:rFonts w:ascii="Arial" w:eastAsia="Times New Roman" w:hAnsi="Arial" w:cs="Times New Roman"/>
      <w:b/>
      <w:szCs w:val="24"/>
    </w:rPr>
  </w:style>
  <w:style w:type="character" w:customStyle="1" w:styleId="SC102565">
    <w:name w:val="SC.10.2565"/>
    <w:uiPriority w:val="99"/>
    <w:rsid w:val="008953AF"/>
    <w:rPr>
      <w:color w:val="000000"/>
      <w:sz w:val="22"/>
      <w:szCs w:val="22"/>
    </w:rPr>
  </w:style>
  <w:style w:type="character" w:customStyle="1" w:styleId="ListParagraphChar">
    <w:name w:val="List Paragraph Char"/>
    <w:basedOn w:val="DefaultParagraphFont"/>
    <w:link w:val="ListParagraph"/>
    <w:uiPriority w:val="34"/>
    <w:rsid w:val="00AF0D83"/>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4.jpg@01D1BFD1.8BD9293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413AA9-3BDF-499F-B010-631964EC5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22</Pages>
  <Words>4167</Words>
  <Characters>25461</Characters>
  <Application>Microsoft Office Word</Application>
  <DocSecurity>0</DocSecurity>
  <Lines>1958</Lines>
  <Paragraphs>1288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Petty, Cassie</dc:creator>
  <cp:keywords/>
  <dc:description/>
  <cp:lastModifiedBy>Petty, Cassie</cp:lastModifiedBy>
  <cp:revision>2</cp:revision>
  <dcterms:created xsi:type="dcterms:W3CDTF">2022-09-01T15:09:00Z</dcterms:created>
  <dcterms:modified xsi:type="dcterms:W3CDTF">2022-09-01T17:09:00Z</dcterms:modified>
</cp:coreProperties>
</file>